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B9" w:rsidRDefault="00487D49">
      <w:pPr>
        <w:spacing w:after="254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0E60B9" w:rsidRDefault="00487D49">
      <w:pPr>
        <w:pStyle w:val="1"/>
        <w:spacing w:after="146"/>
      </w:pPr>
      <w:r>
        <w:t xml:space="preserve">ОСОБЛИВОСТІ ВПЛИВУ НА ТКАНИНИ ЕЛЕКТРОХІРУРГІЧНОЇ І УЛЬТРАЗВУКОВОЇ ДИСЕКЦІЇ ТА КОАГУЛЯЦІЇ ПРИ ОПЕРАЦІЯХ НА ШЛУНКУ І КИШЕЧНИКУ </w:t>
      </w:r>
    </w:p>
    <w:p w:rsidR="000E60B9" w:rsidRDefault="00487D49">
      <w:pPr>
        <w:spacing w:after="0" w:line="259" w:lineRule="auto"/>
        <w:ind w:left="490" w:right="67" w:hanging="10"/>
        <w:jc w:val="center"/>
      </w:pP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Хворостов</w:t>
      </w:r>
      <w:proofErr w:type="spellEnd"/>
      <w:r>
        <w:rPr>
          <w:b/>
        </w:rPr>
        <w:t xml:space="preserve"> Є.Д</w:t>
      </w:r>
      <w:r>
        <w:rPr>
          <w:b/>
          <w:vertAlign w:val="superscript"/>
        </w:rPr>
        <w:t>1</w:t>
      </w:r>
      <w:r>
        <w:rPr>
          <w:b/>
        </w:rPr>
        <w:t xml:space="preserve">., </w:t>
      </w:r>
      <w:r>
        <w:rPr>
          <w:color w:val="0000FF"/>
          <w:u w:val="single" w:color="0000FF"/>
        </w:rPr>
        <w:t>evgeniy.d.khvorostov@karazin.ua</w:t>
      </w:r>
      <w:r>
        <w:t xml:space="preserve"> </w:t>
      </w:r>
    </w:p>
    <w:p w:rsidR="000E60B9" w:rsidRDefault="00487D49">
      <w:pPr>
        <w:spacing w:after="1" w:line="259" w:lineRule="auto"/>
        <w:ind w:left="428" w:right="9" w:hanging="10"/>
        <w:jc w:val="center"/>
      </w:pP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Цівенко</w:t>
      </w:r>
      <w:proofErr w:type="spellEnd"/>
      <w:r>
        <w:rPr>
          <w:b/>
        </w:rPr>
        <w:t xml:space="preserve"> О.І</w:t>
      </w:r>
      <w:r>
        <w:rPr>
          <w:b/>
          <w:vertAlign w:val="superscript"/>
        </w:rPr>
        <w:t>1</w:t>
      </w:r>
      <w:r>
        <w:rPr>
          <w:b/>
        </w:rPr>
        <w:t xml:space="preserve">., </w:t>
      </w:r>
      <w:r>
        <w:t xml:space="preserve">olexiy.i.tsivenko@karazin.ua, </w:t>
      </w:r>
    </w:p>
    <w:p w:rsidR="000E60B9" w:rsidRDefault="00487D49">
      <w:pPr>
        <w:spacing w:after="0" w:line="259" w:lineRule="auto"/>
        <w:ind w:left="490" w:hanging="10"/>
        <w:jc w:val="center"/>
      </w:pPr>
      <w:r>
        <w:rPr>
          <w:rFonts w:ascii="Segoe UI Symbol" w:eastAsia="Segoe UI Symbol" w:hAnsi="Segoe UI Symbol" w:cs="Segoe UI Symbol"/>
        </w:rPr>
        <w:t>©</w:t>
      </w:r>
      <w:r>
        <w:rPr>
          <w:b/>
        </w:rPr>
        <w:t>Бичков С.О</w:t>
      </w:r>
      <w:r>
        <w:rPr>
          <w:b/>
          <w:vertAlign w:val="superscript"/>
        </w:rPr>
        <w:t>1</w:t>
      </w:r>
      <w:r>
        <w:rPr>
          <w:b/>
        </w:rPr>
        <w:t xml:space="preserve">., </w:t>
      </w:r>
      <w:r>
        <w:rPr>
          <w:color w:val="0000FF"/>
          <w:u w:val="single" w:color="0000FF"/>
        </w:rPr>
        <w:t>sergey.o.bychkov@karazin.ua</w:t>
      </w:r>
      <w:r>
        <w:t xml:space="preserve"> </w:t>
      </w:r>
    </w:p>
    <w:p w:rsidR="000E60B9" w:rsidRDefault="00487D49">
      <w:pPr>
        <w:spacing w:after="1" w:line="259" w:lineRule="auto"/>
        <w:ind w:left="428" w:hanging="10"/>
        <w:jc w:val="center"/>
      </w:pP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Гриньов</w:t>
      </w:r>
      <w:proofErr w:type="spellEnd"/>
      <w:r>
        <w:rPr>
          <w:b/>
        </w:rPr>
        <w:t xml:space="preserve"> Р.М</w:t>
      </w:r>
      <w:r>
        <w:rPr>
          <w:b/>
          <w:vertAlign w:val="superscript"/>
        </w:rPr>
        <w:t>1</w:t>
      </w:r>
      <w:r>
        <w:rPr>
          <w:b/>
        </w:rPr>
        <w:t xml:space="preserve">., </w:t>
      </w:r>
      <w:r>
        <w:t xml:space="preserve">grinjov@karazin.ua </w:t>
      </w:r>
    </w:p>
    <w:p w:rsidR="000E60B9" w:rsidRDefault="00487D49">
      <w:pPr>
        <w:pStyle w:val="1"/>
        <w:spacing w:after="105" w:line="270" w:lineRule="auto"/>
        <w:ind w:left="461" w:right="32"/>
        <w:jc w:val="center"/>
      </w:pPr>
      <w:r>
        <w:rPr>
          <w:rFonts w:ascii="Segoe UI Symbol" w:eastAsia="Segoe UI Symbol" w:hAnsi="Segoe UI Symbol" w:cs="Segoe UI Symbol"/>
          <w:b w:val="0"/>
        </w:rPr>
        <w:t>©</w:t>
      </w:r>
      <w:r>
        <w:t>Олефіренко О.О.</w:t>
      </w:r>
      <w:r>
        <w:rPr>
          <w:vertAlign w:val="superscript"/>
        </w:rPr>
        <w:t>1</w:t>
      </w:r>
      <w:r>
        <w:rPr>
          <w:sz w:val="16"/>
        </w:rPr>
        <w:t xml:space="preserve"> </w:t>
      </w:r>
    </w:p>
    <w:p w:rsidR="000E60B9" w:rsidRDefault="00487D49">
      <w:pPr>
        <w:ind w:left="455" w:right="55" w:firstLine="0"/>
      </w:pPr>
      <w:r>
        <w:t xml:space="preserve">1-Харківський національний університет імені В.Н. Каразіна, кафедра хірургічних </w:t>
      </w:r>
      <w:proofErr w:type="spellStart"/>
      <w:r>
        <w:t>хвороб</w:t>
      </w:r>
      <w:proofErr w:type="spellEnd"/>
      <w:r>
        <w:t xml:space="preserve"> </w:t>
      </w:r>
    </w:p>
    <w:p w:rsidR="000E60B9" w:rsidRDefault="00487D49">
      <w:pPr>
        <w:spacing w:after="51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0E60B9" w:rsidRDefault="00487D49">
      <w:pPr>
        <w:spacing w:after="15"/>
        <w:ind w:left="470" w:right="58" w:firstLine="855"/>
      </w:pPr>
      <w:r>
        <w:rPr>
          <w:i/>
        </w:rPr>
        <w:t xml:space="preserve">Роботу присвячено проблемі зменшення </w:t>
      </w:r>
      <w:proofErr w:type="spellStart"/>
      <w:r>
        <w:rPr>
          <w:i/>
        </w:rPr>
        <w:t>інтра</w:t>
      </w:r>
      <w:proofErr w:type="spellEnd"/>
      <w:r>
        <w:rPr>
          <w:i/>
        </w:rPr>
        <w:t xml:space="preserve">- і післяопераційних ускладнень у хворих з хірургічною патологією органів шлунково-кишкового тракту. Мета дослідження - комплексне вивчення особливостей </w:t>
      </w:r>
      <w:proofErr w:type="spellStart"/>
      <w:r>
        <w:rPr>
          <w:i/>
        </w:rPr>
        <w:t>електрохірургічної</w:t>
      </w:r>
      <w:proofErr w:type="spellEnd"/>
      <w:r>
        <w:rPr>
          <w:i/>
        </w:rPr>
        <w:t xml:space="preserve"> і ультразвукової </w:t>
      </w:r>
      <w:proofErr w:type="spellStart"/>
      <w:r>
        <w:rPr>
          <w:i/>
        </w:rPr>
        <w:t>дисекции</w:t>
      </w:r>
      <w:proofErr w:type="spellEnd"/>
      <w:r>
        <w:rPr>
          <w:i/>
        </w:rPr>
        <w:t xml:space="preserve"> і коагуляції для попередження </w:t>
      </w:r>
      <w:proofErr w:type="spellStart"/>
      <w:r>
        <w:rPr>
          <w:i/>
        </w:rPr>
        <w:t>інтра</w:t>
      </w:r>
      <w:proofErr w:type="spellEnd"/>
      <w:r>
        <w:rPr>
          <w:i/>
        </w:rPr>
        <w:t xml:space="preserve">- і післяопераційних ускладнень, поліпшення результатів лікування хворих з хірургічною патологією органів шлунково-кишкового тракту. Проведене дослідження включало експериментальну та клінічну частини. Застосування УЗС в основній групі хворих виявило значні переваги даного методу перед використанням МЕС. Даний апарат дозволяв виконувати не тільки розсічення органів шлунково-кишкового тракту, а й їх мобілізацію, тим самим спрощуючи і прискорюючи операцію. Перетин судин обох сальників, </w:t>
      </w:r>
      <w:proofErr w:type="spellStart"/>
      <w:r>
        <w:rPr>
          <w:i/>
        </w:rPr>
        <w:t>брижійок</w:t>
      </w:r>
      <w:proofErr w:type="spellEnd"/>
      <w:r>
        <w:rPr>
          <w:i/>
        </w:rPr>
        <w:t xml:space="preserve"> тонкого і товстого кишечника здійснювали з чергуванням режимів коагуляції і різання, при цьому </w:t>
      </w:r>
      <w:proofErr w:type="spellStart"/>
      <w:r>
        <w:rPr>
          <w:i/>
        </w:rPr>
        <w:t>лігували</w:t>
      </w:r>
      <w:proofErr w:type="spellEnd"/>
      <w:r>
        <w:rPr>
          <w:i/>
        </w:rPr>
        <w:t xml:space="preserve"> тільки магістральні кровоносні судини. Проведене дослідження показало, що завдяки застосуванню УЗС вдалося знизити кількість всіх післяопераційних ускладнень 16,2% до 6,7%, післяопераційна летальність знизилася з 6,11% до 1,55%, а післяопераційний ліжко-день, в середньому з 17,5 +3,75 до 12,5 + 2,58, що в комплексі дозволило поліпшити показники лікування і реабілітації хворих. </w:t>
      </w:r>
    </w:p>
    <w:p w:rsidR="000E60B9" w:rsidRDefault="00487D49">
      <w:pPr>
        <w:ind w:left="455" w:right="55"/>
      </w:pPr>
      <w:r>
        <w:rPr>
          <w:b/>
        </w:rPr>
        <w:t xml:space="preserve">Ключові слова: </w:t>
      </w:r>
      <w:proofErr w:type="spellStart"/>
      <w:r>
        <w:t>електрохірургічна</w:t>
      </w:r>
      <w:proofErr w:type="spellEnd"/>
      <w:r>
        <w:t xml:space="preserve">, ультразвукова </w:t>
      </w:r>
      <w:proofErr w:type="spellStart"/>
      <w:r>
        <w:t>дисекція</w:t>
      </w:r>
      <w:proofErr w:type="spellEnd"/>
      <w:r>
        <w:t xml:space="preserve">, коагуляція, шлунково- кишковий тракт, післяопераційні ускладнення </w:t>
      </w:r>
    </w:p>
    <w:p w:rsidR="000E60B9" w:rsidRDefault="00487D49">
      <w:pPr>
        <w:pStyle w:val="1"/>
        <w:ind w:left="1320"/>
      </w:pPr>
      <w:r>
        <w:t xml:space="preserve">Вступ </w:t>
      </w:r>
    </w:p>
    <w:p w:rsidR="000E60B9" w:rsidRDefault="00487D49">
      <w:pPr>
        <w:ind w:left="455" w:right="55"/>
      </w:pPr>
      <w:r>
        <w:t xml:space="preserve">Одним з основних сучасних принципів проведення оперативних </w:t>
      </w:r>
      <w:proofErr w:type="spellStart"/>
      <w:r>
        <w:t>втручань</w:t>
      </w:r>
      <w:proofErr w:type="spellEnd"/>
      <w:r>
        <w:t xml:space="preserve"> є щадний, мало травматичний вплив на тканини під час виконання операції. Від дотримання якого буде багато в чому залежати перебіг післяопераційного періоду і результат оперативного лікування. У зв'язку з цим чітко простежується тенденція щодо розробки і інтенсивного впровадження нових, прогресивних технологій у виконанні операцій. </w:t>
      </w:r>
    </w:p>
    <w:p w:rsidR="000E60B9" w:rsidRDefault="00487D49">
      <w:pPr>
        <w:ind w:left="455" w:right="55" w:firstLine="0"/>
      </w:pPr>
      <w:r>
        <w:t xml:space="preserve">В даний час досить </w:t>
      </w:r>
      <w:proofErr w:type="spellStart"/>
      <w:r>
        <w:t>рідко</w:t>
      </w:r>
      <w:proofErr w:type="spellEnd"/>
      <w:r>
        <w:t xml:space="preserve"> для розсічення тканин використовують традиційні хірургічні інструменти. Це місце зайняли фізичні способи </w:t>
      </w:r>
      <w:proofErr w:type="spellStart"/>
      <w:r>
        <w:t>дисекції</w:t>
      </w:r>
      <w:proofErr w:type="spellEnd"/>
      <w:r>
        <w:t xml:space="preserve"> і коагуляції тканин [2,4]. Сучасні можливості розсічення тканин із забезпеченням адекватного гемостазу є надзвичайно </w:t>
      </w:r>
      <w:r>
        <w:lastRenderedPageBreak/>
        <w:t xml:space="preserve">актуальними і спонукають до активного впровадження нових фізичних методів </w:t>
      </w:r>
      <w:proofErr w:type="spellStart"/>
      <w:r>
        <w:t>дисекції</w:t>
      </w:r>
      <w:proofErr w:type="spellEnd"/>
      <w:r>
        <w:t xml:space="preserve"> і коагуляції в повсякденну клінічну практику [1,3,5]. </w:t>
      </w:r>
    </w:p>
    <w:p w:rsidR="000E60B9" w:rsidRDefault="00487D49" w:rsidP="00487D49">
      <w:pPr>
        <w:spacing w:after="0" w:line="259" w:lineRule="auto"/>
        <w:ind w:left="0" w:firstLine="851"/>
        <w:jc w:val="left"/>
      </w:pPr>
      <w:r>
        <w:t xml:space="preserve">До теперішнього часу в арсеналі хірургів є цілий спектр апаратів і установок, здатних </w:t>
      </w:r>
    </w:p>
    <w:p w:rsidR="000E60B9" w:rsidRDefault="00487D49">
      <w:pPr>
        <w:ind w:left="331" w:right="55" w:firstLine="0"/>
      </w:pPr>
      <w:r>
        <w:t xml:space="preserve">розсікати і коагулювати тканини за допомогою різних видів енергії, але завдяки простоті поводження з ними і доступності найбільш широкого поширення набули </w:t>
      </w:r>
      <w:proofErr w:type="spellStart"/>
      <w:r>
        <w:t>електрохірургічні</w:t>
      </w:r>
      <w:proofErr w:type="spellEnd"/>
      <w:r>
        <w:t xml:space="preserve"> апарати [ 2,3,4]. </w:t>
      </w:r>
    </w:p>
    <w:p w:rsidR="000E60B9" w:rsidRDefault="00487D49">
      <w:pPr>
        <w:spacing w:after="64" w:line="259" w:lineRule="auto"/>
        <w:ind w:left="10" w:right="59" w:hanging="10"/>
        <w:jc w:val="right"/>
      </w:pPr>
      <w:r>
        <w:t xml:space="preserve">Незважаючи на накопичений досвід застосування багатьох методів фізичної </w:t>
      </w:r>
      <w:proofErr w:type="spellStart"/>
      <w:r>
        <w:t>дисекції</w:t>
      </w:r>
      <w:proofErr w:type="spellEnd"/>
      <w:r>
        <w:t xml:space="preserve"> і </w:t>
      </w:r>
    </w:p>
    <w:p w:rsidR="000E60B9" w:rsidRDefault="00487D49">
      <w:pPr>
        <w:ind w:left="331" w:right="55" w:firstLine="0"/>
      </w:pPr>
      <w:r>
        <w:t xml:space="preserve">коагуляції, до цих пір залишаються невирішеними цілий ряд питань. </w:t>
      </w:r>
    </w:p>
    <w:p w:rsidR="000E60B9" w:rsidRDefault="00487D49">
      <w:pPr>
        <w:spacing w:after="14" w:line="259" w:lineRule="auto"/>
        <w:ind w:left="10" w:right="59" w:hanging="10"/>
        <w:jc w:val="right"/>
      </w:pPr>
      <w:r>
        <w:t xml:space="preserve">Це обумовлено відсутністю всебічного аналізу особливостей впливу різних видів енергії </w:t>
      </w:r>
    </w:p>
    <w:p w:rsidR="000E60B9" w:rsidRDefault="00487D49">
      <w:pPr>
        <w:ind w:left="331" w:right="55" w:firstLine="0"/>
      </w:pPr>
      <w:r>
        <w:t xml:space="preserve">на тканини органів черевної порожнини з урахуванням безпосереднього основного ефекту, негативних характеристик, морфологічних змін в зоні втручання, а також закономірностей перебігу репаративних процесів. </w:t>
      </w:r>
    </w:p>
    <w:p w:rsidR="00487D49" w:rsidRDefault="00487D49" w:rsidP="006201FF">
      <w:pPr>
        <w:spacing w:line="308" w:lineRule="auto"/>
        <w:ind w:left="455" w:right="50"/>
      </w:pPr>
      <w:r>
        <w:t>Перераховані спірні і неви</w:t>
      </w:r>
      <w:bookmarkStart w:id="0" w:name="_GoBack"/>
      <w:bookmarkEnd w:id="0"/>
      <w:r>
        <w:t xml:space="preserve">вчені аспекти проблеми </w:t>
      </w:r>
      <w:proofErr w:type="spellStart"/>
      <w:r>
        <w:t>дисекції</w:t>
      </w:r>
      <w:proofErr w:type="spellEnd"/>
      <w:r>
        <w:t xml:space="preserve"> тканин і коагуляції послужили підставою для виконання цього дослідження, результати якого допоможуть успішному вирішенню багатьох практичних, теоретичних і методичних завдань. </w:t>
      </w:r>
    </w:p>
    <w:p w:rsidR="000E60B9" w:rsidRDefault="00487D49">
      <w:pPr>
        <w:spacing w:line="308" w:lineRule="auto"/>
        <w:ind w:left="455" w:right="50"/>
        <w:jc w:val="left"/>
      </w:pPr>
      <w:r>
        <w:rPr>
          <w:b/>
        </w:rPr>
        <w:t xml:space="preserve">Мета дослідження </w:t>
      </w:r>
    </w:p>
    <w:p w:rsidR="000E60B9" w:rsidRDefault="00487D49">
      <w:pPr>
        <w:ind w:left="455" w:right="55"/>
      </w:pPr>
      <w:r>
        <w:t xml:space="preserve">Метою дослідження є комплексне вивчення особливостей </w:t>
      </w:r>
      <w:proofErr w:type="spellStart"/>
      <w:r>
        <w:t>електрохірургічної</w:t>
      </w:r>
      <w:proofErr w:type="spellEnd"/>
      <w:r>
        <w:t xml:space="preserve"> і ультразвукової </w:t>
      </w:r>
      <w:proofErr w:type="spellStart"/>
      <w:r>
        <w:t>дисекції</w:t>
      </w:r>
      <w:proofErr w:type="spellEnd"/>
      <w:r>
        <w:t xml:space="preserve"> і коагуляції для попередження </w:t>
      </w:r>
      <w:proofErr w:type="spellStart"/>
      <w:r>
        <w:t>інтра</w:t>
      </w:r>
      <w:proofErr w:type="spellEnd"/>
      <w:r>
        <w:t xml:space="preserve">- і післяопераційних ускладнень, поліпшення результатів лікування хворих з хірургічною патологією органів шлунково- кишкового тракту. </w:t>
      </w:r>
    </w:p>
    <w:p w:rsidR="000E60B9" w:rsidRDefault="00487D49">
      <w:pPr>
        <w:ind w:left="455" w:right="55"/>
      </w:pPr>
      <w:r>
        <w:t xml:space="preserve">Дослідження виконано відповідно до комплексної науково-дослідної роботи кафедри хірургічних </w:t>
      </w:r>
      <w:proofErr w:type="spellStart"/>
      <w:r>
        <w:t>хвороб</w:t>
      </w:r>
      <w:proofErr w:type="spellEnd"/>
      <w:r>
        <w:t xml:space="preserve"> Харківського національного університету імені В. Н. Каразіна «Вивчення дії фізичних методів и </w:t>
      </w:r>
      <w:proofErr w:type="spellStart"/>
      <w:r>
        <w:t>морфофункціонального</w:t>
      </w:r>
      <w:proofErr w:type="spellEnd"/>
      <w:r>
        <w:t xml:space="preserve"> стану судин, тканин шлунку, тонкого й товстого кишечнику при їх </w:t>
      </w:r>
      <w:proofErr w:type="spellStart"/>
      <w:r>
        <w:t>дісекції</w:t>
      </w:r>
      <w:proofErr w:type="spellEnd"/>
      <w:r>
        <w:t xml:space="preserve"> та коагуляції в хірургії шлунково-кишкового тракту» № 0106U001585. </w:t>
      </w:r>
    </w:p>
    <w:p w:rsidR="000E60B9" w:rsidRDefault="00487D49">
      <w:pPr>
        <w:pStyle w:val="1"/>
        <w:spacing w:after="63"/>
        <w:ind w:left="1191"/>
      </w:pPr>
      <w:r>
        <w:t xml:space="preserve">Матеріали і методи дослідження </w:t>
      </w:r>
    </w:p>
    <w:p w:rsidR="000E60B9" w:rsidRDefault="00487D49">
      <w:pPr>
        <w:ind w:left="455" w:right="55" w:firstLine="711"/>
      </w:pPr>
      <w:r>
        <w:t xml:space="preserve">Дослідження базується на порівняльному експериментально-морфологічному та клініко- морфологічному вивченні змін в органах шлунково-кишкового тракту, що відбуваються після застосування електричної та ультразвукової </w:t>
      </w:r>
      <w:proofErr w:type="spellStart"/>
      <w:r>
        <w:t>дисекції</w:t>
      </w:r>
      <w:proofErr w:type="spellEnd"/>
      <w:r>
        <w:t xml:space="preserve"> і коагуляції, а також впливу цих методів на перебіг репаративних процесів в зоні операції. </w:t>
      </w:r>
    </w:p>
    <w:p w:rsidR="000E60B9" w:rsidRDefault="00487D49">
      <w:pPr>
        <w:ind w:left="455" w:right="55"/>
      </w:pPr>
      <w:r>
        <w:t xml:space="preserve">Були вивчені в експерименті та клінічних умовах можливості і особливості впливу на тканини з метою розсічення тканин і коагуляції наступних установок:: </w:t>
      </w:r>
      <w:proofErr w:type="spellStart"/>
      <w:r>
        <w:t>електрохірургічні</w:t>
      </w:r>
      <w:proofErr w:type="spellEnd"/>
      <w:r>
        <w:t xml:space="preserve"> апарати: ЕХВА-350М / 120Б "Надія-2", Україна, ЕХВЧ-200 "</w:t>
      </w:r>
      <w:proofErr w:type="spellStart"/>
      <w:r>
        <w:t>Ендомедіум</w:t>
      </w:r>
      <w:proofErr w:type="spellEnd"/>
      <w:r>
        <w:t xml:space="preserve">", Росія; </w:t>
      </w:r>
      <w:proofErr w:type="spellStart"/>
      <w:r>
        <w:t>Karl</w:t>
      </w:r>
      <w:proofErr w:type="spellEnd"/>
      <w:r>
        <w:t xml:space="preserve"> </w:t>
      </w:r>
      <w:proofErr w:type="spellStart"/>
      <w:r>
        <w:t>Storz</w:t>
      </w:r>
      <w:proofErr w:type="spellEnd"/>
      <w:r>
        <w:t>, Німеччина і ультразвукова хірургічна установка "</w:t>
      </w:r>
      <w:proofErr w:type="spellStart"/>
      <w:r>
        <w:t>Harmonic</w:t>
      </w:r>
      <w:proofErr w:type="spellEnd"/>
      <w:r>
        <w:t xml:space="preserve"> </w:t>
      </w:r>
      <w:proofErr w:type="spellStart"/>
      <w:r>
        <w:t>scalpel</w:t>
      </w:r>
      <w:proofErr w:type="spellEnd"/>
      <w:r>
        <w:t xml:space="preserve"> </w:t>
      </w:r>
      <w:proofErr w:type="spellStart"/>
      <w:r>
        <w:t>Ultracision</w:t>
      </w:r>
      <w:proofErr w:type="spellEnd"/>
      <w:r>
        <w:t xml:space="preserve">", </w:t>
      </w:r>
      <w:proofErr w:type="spellStart"/>
      <w:r>
        <w:t>Ethicon</w:t>
      </w:r>
      <w:proofErr w:type="spellEnd"/>
      <w:r>
        <w:t xml:space="preserve"> </w:t>
      </w:r>
      <w:proofErr w:type="spellStart"/>
      <w:r>
        <w:t>Endo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, США. </w:t>
      </w:r>
    </w:p>
    <w:p w:rsidR="000E60B9" w:rsidRDefault="00487D49">
      <w:pPr>
        <w:ind w:left="455" w:right="55"/>
      </w:pPr>
      <w:r>
        <w:t xml:space="preserve">Матеріалом морфологічного дослідження послужили фрагменти стінок </w:t>
      </w:r>
      <w:proofErr w:type="spellStart"/>
      <w:r>
        <w:t>шлунка</w:t>
      </w:r>
      <w:proofErr w:type="spellEnd"/>
      <w:r>
        <w:t xml:space="preserve">, тонкої і товстої кишки (клінічний і експериментальний матеріал) з області </w:t>
      </w:r>
      <w:proofErr w:type="spellStart"/>
      <w:r>
        <w:t>дисекції</w:t>
      </w:r>
      <w:proofErr w:type="spellEnd"/>
      <w:r>
        <w:t xml:space="preserve"> в день операції, а також із зони післяопераційних швів на 3, 7, 14 і 30 добу експерименту. Для оцінки функціональної активності </w:t>
      </w:r>
      <w:proofErr w:type="spellStart"/>
      <w:r>
        <w:t>регенеруючих</w:t>
      </w:r>
      <w:proofErr w:type="spellEnd"/>
      <w:r>
        <w:t xml:space="preserve"> тканин використовували комплекс гістохімічних </w:t>
      </w:r>
      <w:proofErr w:type="spellStart"/>
      <w:r>
        <w:t>методик</w:t>
      </w:r>
      <w:proofErr w:type="spellEnd"/>
      <w:r>
        <w:t xml:space="preserve">. Кількісну </w:t>
      </w:r>
      <w:proofErr w:type="spellStart"/>
      <w:r>
        <w:t>морфометричну</w:t>
      </w:r>
      <w:proofErr w:type="spellEnd"/>
      <w:r>
        <w:t xml:space="preserve"> оцінку ширини зони некрозу, некробіозу, реактивного запалення і грануляційної тканини (в пізні терміни сполучно-тканинного рубця) проводили за </w:t>
      </w:r>
      <w:r>
        <w:lastRenderedPageBreak/>
        <w:t>допомогою окулярної лінійки «</w:t>
      </w:r>
      <w:proofErr w:type="spellStart"/>
      <w:r>
        <w:t>Olympus</w:t>
      </w:r>
      <w:proofErr w:type="spellEnd"/>
      <w:r>
        <w:t xml:space="preserve">» (Японія), на мікроскопі </w:t>
      </w:r>
      <w:proofErr w:type="spellStart"/>
      <w:r>
        <w:t>Olympus</w:t>
      </w:r>
      <w:proofErr w:type="spellEnd"/>
      <w:r>
        <w:t xml:space="preserve"> BX-41 з подальшим фотографуванням. З метою всебічного вивчення процесів, що відбуваються в зоні </w:t>
      </w:r>
      <w:proofErr w:type="spellStart"/>
      <w:r>
        <w:t>гастро</w:t>
      </w:r>
      <w:proofErr w:type="spellEnd"/>
      <w:r>
        <w:t xml:space="preserve">-, </w:t>
      </w:r>
      <w:proofErr w:type="spellStart"/>
      <w:r>
        <w:t>ентеро</w:t>
      </w:r>
      <w:proofErr w:type="spellEnd"/>
      <w:r>
        <w:t xml:space="preserve">-і </w:t>
      </w:r>
      <w:proofErr w:type="spellStart"/>
      <w:r>
        <w:t>колотомних</w:t>
      </w:r>
      <w:proofErr w:type="spellEnd"/>
      <w:r>
        <w:t xml:space="preserve"> ран були досліджені про- і протизапальні </w:t>
      </w:r>
      <w:proofErr w:type="spellStart"/>
      <w:r>
        <w:t>інтерлейкіни</w:t>
      </w:r>
      <w:proofErr w:type="spellEnd"/>
      <w:r>
        <w:t xml:space="preserve">, </w:t>
      </w:r>
      <w:proofErr w:type="spellStart"/>
      <w:r>
        <w:t>інтерстиціальні</w:t>
      </w:r>
      <w:proofErr w:type="spellEnd"/>
      <w:r>
        <w:t xml:space="preserve"> </w:t>
      </w:r>
      <w:proofErr w:type="spellStart"/>
      <w:r>
        <w:t>колагени</w:t>
      </w:r>
      <w:proofErr w:type="spellEnd"/>
      <w:r>
        <w:t xml:space="preserve"> I і III типів, колаген базальних мембран IV типу і ендотелін-1. </w:t>
      </w:r>
      <w:proofErr w:type="spellStart"/>
      <w:r>
        <w:t>Імуногістохімічне</w:t>
      </w:r>
      <w:proofErr w:type="spellEnd"/>
      <w:r>
        <w:t xml:space="preserve"> дослідження проводили на парафінових зрізах. Використовували маркери клітин CD3, CD18, CD45RA, ED1, ІЛ-1β, ІЛ-6, ФНП, ІЛ-10, ІЛ-4. </w:t>
      </w:r>
    </w:p>
    <w:p w:rsidR="000E60B9" w:rsidRDefault="00487D49">
      <w:pPr>
        <w:ind w:left="455" w:right="55"/>
      </w:pPr>
      <w:r>
        <w:t xml:space="preserve">Рівень ПОЛ в тканинах шлунково-кишкового тракту і сироватці крові визначали </w:t>
      </w:r>
      <w:proofErr w:type="spellStart"/>
      <w:r>
        <w:t>спектрофотометрично</w:t>
      </w:r>
      <w:proofErr w:type="spellEnd"/>
      <w:r>
        <w:t xml:space="preserve"> за концентрацією кінцевих продуктів </w:t>
      </w:r>
      <w:proofErr w:type="spellStart"/>
      <w:r>
        <w:t>перекисного</w:t>
      </w:r>
      <w:proofErr w:type="spellEnd"/>
      <w:r>
        <w:t xml:space="preserve"> окислення ліпідів (ПОЛ), що реагують з активними продуктами </w:t>
      </w:r>
      <w:proofErr w:type="spellStart"/>
      <w:r>
        <w:t>тіобарбітурової</w:t>
      </w:r>
      <w:proofErr w:type="spellEnd"/>
      <w:r>
        <w:t xml:space="preserve"> кислоти (ТБК АП) та інтенсивності хемілюмінесценції (ХЛ), індукованої Fe</w:t>
      </w:r>
      <w:r>
        <w:rPr>
          <w:vertAlign w:val="superscript"/>
        </w:rPr>
        <w:t>2+</w:t>
      </w:r>
      <w:r>
        <w:t xml:space="preserve"> і H</w:t>
      </w:r>
      <w:r>
        <w:rPr>
          <w:sz w:val="16"/>
        </w:rPr>
        <w:t>2</w:t>
      </w:r>
      <w:r>
        <w:t>O</w:t>
      </w:r>
      <w:r>
        <w:rPr>
          <w:sz w:val="16"/>
        </w:rPr>
        <w:t xml:space="preserve">2 </w:t>
      </w:r>
      <w:r>
        <w:t xml:space="preserve">в </w:t>
      </w:r>
      <w:proofErr w:type="spellStart"/>
      <w:r>
        <w:t>гомогенаті</w:t>
      </w:r>
      <w:proofErr w:type="spellEnd"/>
      <w:r>
        <w:t xml:space="preserve"> тканин шлунково-кишкового тракту за допомогою </w:t>
      </w:r>
      <w:proofErr w:type="spellStart"/>
      <w:r>
        <w:t>хемілюмінометра</w:t>
      </w:r>
      <w:proofErr w:type="spellEnd"/>
      <w:r>
        <w:t xml:space="preserve">, що працює в режимі рахунку фотонів. </w:t>
      </w:r>
    </w:p>
    <w:p w:rsidR="000E60B9" w:rsidRDefault="00487D49">
      <w:pPr>
        <w:ind w:left="455" w:right="55"/>
      </w:pPr>
      <w:r>
        <w:t xml:space="preserve">Клінічна частина роботи виконана на підставі комплексного клініко-лабораторного та інструментального обстеження 701 хворого з різними захворюваннями шлунково-кишкового тракту, які вимагали оперативного лікування. Пацієнти були оперовані з приводу ускладнених форм виразкової хвороби </w:t>
      </w:r>
      <w:proofErr w:type="spellStart"/>
      <w:r>
        <w:t>шлунка</w:t>
      </w:r>
      <w:proofErr w:type="spellEnd"/>
      <w:r>
        <w:t xml:space="preserve"> і дванадцятипалої кишки, доброякісних і злоякісних пухлин II III стадії </w:t>
      </w:r>
      <w:proofErr w:type="spellStart"/>
      <w:r>
        <w:t>шлунка</w:t>
      </w:r>
      <w:proofErr w:type="spellEnd"/>
      <w:r>
        <w:t xml:space="preserve">, тонкої, товстої і прямої кишки. Представлені спостереження накопичені в клініці хірургічних </w:t>
      </w:r>
      <w:proofErr w:type="spellStart"/>
      <w:r>
        <w:t>хвороб</w:t>
      </w:r>
      <w:proofErr w:type="spellEnd"/>
      <w:r>
        <w:t xml:space="preserve"> Харківського національного університету імені В. Н. Каразіна на базі хірургічного відділення Харківської клінічної лікарні залізничного транспорту № 2 Філія «Центр охорони здоров′я» ПАТ «Українська залізниця», за період з 1998р. по 2017р. включно. </w:t>
      </w:r>
    </w:p>
    <w:p w:rsidR="000E60B9" w:rsidRDefault="00487D49">
      <w:pPr>
        <w:ind w:left="455" w:right="55"/>
      </w:pPr>
      <w:r>
        <w:t xml:space="preserve">З метою порівняння результатів застосування різних методів </w:t>
      </w:r>
      <w:proofErr w:type="spellStart"/>
      <w:r>
        <w:t>інтраопераційного</w:t>
      </w:r>
      <w:proofErr w:type="spellEnd"/>
      <w:r>
        <w:t xml:space="preserve"> впливу на тканини всі хворі були розділені на дві групи, основною відмінністю в яких був використаний спосіб фізичної </w:t>
      </w:r>
      <w:proofErr w:type="spellStart"/>
      <w:r>
        <w:t>дисекції</w:t>
      </w:r>
      <w:proofErr w:type="spellEnd"/>
      <w:r>
        <w:t xml:space="preserve"> і коагуляції. В іншому, включаючи післяопераційну інтенсивну терапію, істотних відмінностей між обома групами пацієнтів не було. До основної групи були включені </w:t>
      </w:r>
    </w:p>
    <w:p w:rsidR="000E60B9" w:rsidRDefault="00487D49">
      <w:pPr>
        <w:ind w:left="455" w:right="55" w:firstLine="0"/>
      </w:pPr>
      <w:r>
        <w:t>194 хворих з хірургічною патологією шлунково-кишкового тракту у яких під час операції застосовувалася ультразвукова установка "</w:t>
      </w:r>
      <w:proofErr w:type="spellStart"/>
      <w:r>
        <w:t>Harmponic</w:t>
      </w:r>
      <w:proofErr w:type="spellEnd"/>
      <w:r>
        <w:t xml:space="preserve"> </w:t>
      </w:r>
      <w:proofErr w:type="spellStart"/>
      <w:r>
        <w:t>Sсalpel</w:t>
      </w:r>
      <w:proofErr w:type="spellEnd"/>
      <w:r>
        <w:t xml:space="preserve"> </w:t>
      </w:r>
      <w:proofErr w:type="spellStart"/>
      <w:r>
        <w:t>Ultracision</w:t>
      </w:r>
      <w:proofErr w:type="spellEnd"/>
      <w:r>
        <w:t>" (</w:t>
      </w:r>
      <w:proofErr w:type="spellStart"/>
      <w:r>
        <w:t>Ethicon</w:t>
      </w:r>
      <w:proofErr w:type="spellEnd"/>
      <w:r>
        <w:t xml:space="preserve">, США). Середній вік хворих становив 59,4 ± 10,76 років. Чоловіків в досліджуваній групі було 89, жінок - 105. У контрольній групі, яка складалася з 507 хворих, виконували операції з використанням </w:t>
      </w:r>
      <w:proofErr w:type="spellStart"/>
      <w:r>
        <w:t>електрохірургічних</w:t>
      </w:r>
      <w:proofErr w:type="spellEnd"/>
      <w:r>
        <w:t xml:space="preserve"> генераторів - ЕХВА-350М / 120Б "Надія-2" (Україна), ЕХВЧ-200 "ЕНДОМЕДІУМ" (Росія) и </w:t>
      </w:r>
      <w:proofErr w:type="spellStart"/>
      <w:r>
        <w:t>Karl</w:t>
      </w:r>
      <w:proofErr w:type="spellEnd"/>
      <w:r>
        <w:t xml:space="preserve"> </w:t>
      </w:r>
      <w:proofErr w:type="spellStart"/>
      <w:r>
        <w:t>Storz</w:t>
      </w:r>
      <w:proofErr w:type="spellEnd"/>
      <w:r>
        <w:t xml:space="preserve"> (Німеччина). У даній групі середній вік хворих становив 61,7 ± 12,8 років. Чоловіків було 246, жінок - 261. Групи були репрезентативні за віком, статтю та патології. Порівняльний аналіз перебігу післяопераційного періоду у хворих двох груп спостережень проводився на підставі клінічних ознак, характеру і кількості виділень по дренажу з черевної порожнини, результатів лабораторних та інструментальних досліджень. Всі вилучені під час операції препарати піддавалися комплексному гістологічному дослідженню. </w:t>
      </w:r>
    </w:p>
    <w:p w:rsidR="000E60B9" w:rsidRDefault="00487D49">
      <w:pPr>
        <w:pStyle w:val="1"/>
        <w:ind w:left="1320"/>
      </w:pPr>
      <w:r>
        <w:t xml:space="preserve">Результати досліджень та їх обговорення </w:t>
      </w:r>
    </w:p>
    <w:p w:rsidR="000E60B9" w:rsidRDefault="00487D49">
      <w:pPr>
        <w:ind w:left="455" w:right="55"/>
      </w:pPr>
      <w:r>
        <w:t xml:space="preserve">Експериментальна частина роботи проведена на 133 </w:t>
      </w:r>
      <w:proofErr w:type="spellStart"/>
      <w:r>
        <w:t>кролях</w:t>
      </w:r>
      <w:proofErr w:type="spellEnd"/>
      <w:r>
        <w:t xml:space="preserve"> породи </w:t>
      </w:r>
      <w:proofErr w:type="spellStart"/>
      <w:r>
        <w:t>Шиншила</w:t>
      </w:r>
      <w:proofErr w:type="spellEnd"/>
      <w:r>
        <w:t xml:space="preserve">, переважно самцях, відповідно до положень Страсбурзької конференції, які узгоджено з директивою Європейського парламенту і Ради Європейського союзу від 22 .09. 2010. </w:t>
      </w:r>
    </w:p>
    <w:p w:rsidR="000E60B9" w:rsidRDefault="00487D49">
      <w:pPr>
        <w:ind w:left="455" w:right="55"/>
      </w:pPr>
      <w:r>
        <w:lastRenderedPageBreak/>
        <w:t xml:space="preserve">За допомогою </w:t>
      </w:r>
      <w:proofErr w:type="spellStart"/>
      <w:r>
        <w:t>монополярного</w:t>
      </w:r>
      <w:proofErr w:type="spellEnd"/>
      <w:r>
        <w:t xml:space="preserve"> </w:t>
      </w:r>
      <w:proofErr w:type="spellStart"/>
      <w:r>
        <w:t>електроскальпеля</w:t>
      </w:r>
      <w:proofErr w:type="spellEnd"/>
      <w:r>
        <w:t xml:space="preserve"> (МЕС) або ультразвукового скальпеля (УЗС) відкривався просвіт органів шлунково-кишкового тракту. Стінку шлунку розсікали на протязі близько 3 см. Протяжність </w:t>
      </w:r>
      <w:proofErr w:type="spellStart"/>
      <w:r>
        <w:t>ентеро</w:t>
      </w:r>
      <w:proofErr w:type="spellEnd"/>
      <w:r>
        <w:t xml:space="preserve">- і </w:t>
      </w:r>
      <w:proofErr w:type="spellStart"/>
      <w:r>
        <w:t>колотомної</w:t>
      </w:r>
      <w:proofErr w:type="spellEnd"/>
      <w:r>
        <w:t xml:space="preserve"> рани становила близько 2 см. Апарати працювали в режимі «</w:t>
      </w:r>
      <w:proofErr w:type="spellStart"/>
      <w:r>
        <w:t>дисекції</w:t>
      </w:r>
      <w:proofErr w:type="spellEnd"/>
      <w:r>
        <w:t xml:space="preserve">». У «гострих» дослідах (n=21) після розсічення стінки </w:t>
      </w:r>
      <w:proofErr w:type="spellStart"/>
      <w:r>
        <w:t>шлунка</w:t>
      </w:r>
      <w:proofErr w:type="spellEnd"/>
      <w:r>
        <w:t xml:space="preserve">, тонкої або товстої кишки одним з досліджуваних апаратів, ушивання рани не проводили, а місце розсічення висікали в межах візуально незмінених тканин, фіксували і проводили морфологічне дослідження. Окремо виконували коагуляцію судин </w:t>
      </w:r>
      <w:proofErr w:type="spellStart"/>
      <w:r>
        <w:t>електрохірургічною</w:t>
      </w:r>
      <w:proofErr w:type="spellEnd"/>
      <w:r>
        <w:t xml:space="preserve"> і ультразвуковою установками. Таким чином, тварини були розділені на дві групи, в залежності від обраного методу фізичної </w:t>
      </w:r>
      <w:proofErr w:type="spellStart"/>
      <w:r>
        <w:t>дисекції</w:t>
      </w:r>
      <w:proofErr w:type="spellEnd"/>
      <w:r>
        <w:t xml:space="preserve"> і коагуляції. У I групу включені тварини, яким гостро-, </w:t>
      </w:r>
      <w:proofErr w:type="spellStart"/>
      <w:r>
        <w:t>ентеро</w:t>
      </w:r>
      <w:proofErr w:type="spellEnd"/>
      <w:r>
        <w:t xml:space="preserve">-і </w:t>
      </w:r>
      <w:proofErr w:type="spellStart"/>
      <w:r>
        <w:t>колотоміі</w:t>
      </w:r>
      <w:proofErr w:type="spellEnd"/>
      <w:r>
        <w:t xml:space="preserve"> виконували за допомогою МЕС. У II групу - тварини використовували УЗС з робочою насадкою у вигляді ножиць як </w:t>
      </w:r>
      <w:proofErr w:type="spellStart"/>
      <w:r>
        <w:t>інтраопераційний</w:t>
      </w:r>
      <w:proofErr w:type="spellEnd"/>
      <w:r>
        <w:t xml:space="preserve"> </w:t>
      </w:r>
      <w:proofErr w:type="spellStart"/>
      <w:r>
        <w:t>дисектор</w:t>
      </w:r>
      <w:proofErr w:type="spellEnd"/>
      <w:r>
        <w:t xml:space="preserve">. </w:t>
      </w:r>
    </w:p>
    <w:p w:rsidR="000E60B9" w:rsidRDefault="00487D49">
      <w:pPr>
        <w:ind w:left="455" w:right="55"/>
      </w:pPr>
      <w:r>
        <w:t xml:space="preserve">На підставі аналізу результатів експериментального дослідження було встановлено, що використання УЗС викликає мінімальні макроскопічні, морфологічні, </w:t>
      </w:r>
      <w:proofErr w:type="spellStart"/>
      <w:r>
        <w:t>імуно</w:t>
      </w:r>
      <w:proofErr w:type="spellEnd"/>
      <w:r>
        <w:t xml:space="preserve">- та гістохімічні зміни в стінках органів шлунково-кишкового тракту, в порівнянні з МЕС, і характеризується сприятливим перебігом репаративних процесів в умовах помірного запалення, раннього синтезу колагену I, III і IV типів, позитивно впливає на терміни відновлення епітелію і загоєння ран органів шлунково-кишкового тракту в оптимальні терміни. Крім того, такі позитивні моменти як мінімальне пошкодження шлункової і кишкових стінок, стійкий гемостаз, наявність ефекту «біологічного зварювання», що спрощують накладання швів при формуванні </w:t>
      </w:r>
      <w:proofErr w:type="spellStart"/>
      <w:r>
        <w:t>анастомозів</w:t>
      </w:r>
      <w:proofErr w:type="spellEnd"/>
      <w:r>
        <w:t xml:space="preserve">, дозволили застосувати УЗС в клінічних умовах при операціях на органах шлунково-кишкового тракту для виявлення його переваг перед стандартними </w:t>
      </w:r>
      <w:proofErr w:type="spellStart"/>
      <w:r>
        <w:t>електрохірургічними</w:t>
      </w:r>
      <w:proofErr w:type="spellEnd"/>
      <w:r>
        <w:t xml:space="preserve"> апаратами. В динаміці загоєння при УЗС-</w:t>
      </w:r>
      <w:proofErr w:type="spellStart"/>
      <w:r>
        <w:t>дисекції</w:t>
      </w:r>
      <w:proofErr w:type="spellEnd"/>
      <w:r>
        <w:t xml:space="preserve">, вивченій з гострого періоду по 30 добу експерименту, спостерігалося раннє і поступове зменшення зони некрозу, яке відбувалося не шляхом його відторгнення, а шляхом поступової резорбції і заміщення грануляційної тканини (ГТ) в умовах слабо вираженого запалення. При цьому вдалося простежити послідовні стадії запального процесу. В </w:t>
      </w:r>
      <w:proofErr w:type="spellStart"/>
      <w:r>
        <w:t>нейтрофільну</w:t>
      </w:r>
      <w:proofErr w:type="spellEnd"/>
      <w:r>
        <w:t xml:space="preserve"> стадію, яка мала місце на 3 добу після оперативного втручання, переважаючими клітинними формами були </w:t>
      </w:r>
      <w:proofErr w:type="spellStart"/>
      <w:r>
        <w:t>поліморфоядерні</w:t>
      </w:r>
      <w:proofErr w:type="spellEnd"/>
      <w:r>
        <w:t xml:space="preserve"> лейкоцити (ПЯЛ) з маркером (CD18) на тлі високої активності </w:t>
      </w:r>
      <w:proofErr w:type="spellStart"/>
      <w:r>
        <w:t>прозапальної</w:t>
      </w:r>
      <w:proofErr w:type="spellEnd"/>
      <w:r>
        <w:t xml:space="preserve"> </w:t>
      </w:r>
      <w:proofErr w:type="spellStart"/>
      <w:r>
        <w:t>цитокінової</w:t>
      </w:r>
      <w:proofErr w:type="spellEnd"/>
      <w:r>
        <w:t xml:space="preserve"> системи. На зміну цій стадії досить рано наступала </w:t>
      </w:r>
      <w:proofErr w:type="spellStart"/>
      <w:r>
        <w:t>макрофагальна</w:t>
      </w:r>
      <w:proofErr w:type="spellEnd"/>
      <w:r>
        <w:t xml:space="preserve"> (7 доба експерименту), коли значно наростала популяція </w:t>
      </w:r>
      <w:proofErr w:type="spellStart"/>
      <w:r>
        <w:t>ендотеліоцитів</w:t>
      </w:r>
      <w:proofErr w:type="spellEnd"/>
      <w:r>
        <w:t xml:space="preserve"> (ED1), а також лімфоцитів (CD3, CD45RA), а потім розвивалася </w:t>
      </w:r>
      <w:proofErr w:type="spellStart"/>
      <w:r>
        <w:t>фібробластична</w:t>
      </w:r>
      <w:proofErr w:type="spellEnd"/>
      <w:r>
        <w:t xml:space="preserve"> стадія (14, 30 доба експерименту). Особливістю місцевих </w:t>
      </w:r>
      <w:proofErr w:type="spellStart"/>
      <w:r>
        <w:t>імуних</w:t>
      </w:r>
      <w:proofErr w:type="spellEnd"/>
      <w:r>
        <w:t xml:space="preserve"> реакцій було також зростання активності протизапальної </w:t>
      </w:r>
      <w:proofErr w:type="spellStart"/>
      <w:r>
        <w:t>цитокінової</w:t>
      </w:r>
      <w:proofErr w:type="spellEnd"/>
      <w:r>
        <w:t xml:space="preserve"> системи і гальмування </w:t>
      </w:r>
      <w:proofErr w:type="spellStart"/>
      <w:r>
        <w:t>прозапальної</w:t>
      </w:r>
      <w:proofErr w:type="spellEnd"/>
      <w:r>
        <w:t xml:space="preserve"> активності в міру розвитку регенераційного процесу. Регенерація в області ультразвукової </w:t>
      </w:r>
      <w:proofErr w:type="spellStart"/>
      <w:r>
        <w:t>дисекції</w:t>
      </w:r>
      <w:proofErr w:type="spellEnd"/>
      <w:r>
        <w:t xml:space="preserve"> відбувалася шляхом формування грануляційної тканини, при цьому повноцінність репарації визначалася кооперацією епітеліальних і сполучнотканинних компонентів. Як відомо, стійка </w:t>
      </w:r>
      <w:proofErr w:type="spellStart"/>
      <w:r>
        <w:t>епітелізація</w:t>
      </w:r>
      <w:proofErr w:type="spellEnd"/>
      <w:r>
        <w:t xml:space="preserve">, що завершує процес репарації, тісно пов'язана з повноцінністю підлягаючої сполучної тканини. Початок відновлення епітелію зазначалося лише після того, як остаточно завершувалася резорбція некротичних мас і з'являлася </w:t>
      </w:r>
      <w:proofErr w:type="spellStart"/>
      <w:r>
        <w:t>субепітеліальна</w:t>
      </w:r>
      <w:proofErr w:type="spellEnd"/>
      <w:r>
        <w:t xml:space="preserve"> базальна мембрана, що містила колаген IV типу, а саме починаючи з 14 доби експерименту. Відновлення слизової оболонки (епітелію, </w:t>
      </w:r>
      <w:r>
        <w:lastRenderedPageBreak/>
        <w:t xml:space="preserve">власної пластинки і м'язової пластинки) в місці </w:t>
      </w:r>
      <w:proofErr w:type="spellStart"/>
      <w:r>
        <w:t>дисекції</w:t>
      </w:r>
      <w:proofErr w:type="spellEnd"/>
      <w:r>
        <w:t xml:space="preserve"> відбувалося шляхом реституції, а підслизової і м'язової оболонок шляхом субституції, тобто з формуванням на місці </w:t>
      </w:r>
      <w:proofErr w:type="spellStart"/>
      <w:r>
        <w:t>дисекції</w:t>
      </w:r>
      <w:proofErr w:type="spellEnd"/>
      <w:r>
        <w:t xml:space="preserve"> сполучнотканинного рубця. </w:t>
      </w:r>
    </w:p>
    <w:p w:rsidR="000E60B9" w:rsidRDefault="00487D49">
      <w:pPr>
        <w:ind w:left="455" w:right="55"/>
      </w:pPr>
      <w:r>
        <w:t xml:space="preserve">Дані </w:t>
      </w:r>
      <w:proofErr w:type="spellStart"/>
      <w:r>
        <w:t>гістостереометріі</w:t>
      </w:r>
      <w:proofErr w:type="spellEnd"/>
      <w:r>
        <w:t xml:space="preserve"> переконливо доводять, що при ультразвуковій </w:t>
      </w:r>
      <w:proofErr w:type="spellStart"/>
      <w:r>
        <w:t>дисекції</w:t>
      </w:r>
      <w:proofErr w:type="spellEnd"/>
      <w:r>
        <w:t xml:space="preserve">, в порівнянні з </w:t>
      </w:r>
      <w:proofErr w:type="spellStart"/>
      <w:r>
        <w:t>електрохірургічною</w:t>
      </w:r>
      <w:proofErr w:type="spellEnd"/>
      <w:r>
        <w:t xml:space="preserve">, були менш виражені некротичні і </w:t>
      </w:r>
      <w:proofErr w:type="spellStart"/>
      <w:r>
        <w:t>некробіотичні</w:t>
      </w:r>
      <w:proofErr w:type="spellEnd"/>
      <w:r>
        <w:t xml:space="preserve"> процеси, мала місце значно більш швидка резорбція і високі темпи зміни фаз запалення і формування повноцінної ГТ, що забезпечувала успішну регенерацію всіх верств порожнистих органів шлунково-кишкового тракту. Найбільш важливою відмінністю, на наш погляд стало те, що при ультразвуковому впливі був відсутній ефект пролонгованого некрозу - характерного для </w:t>
      </w:r>
      <w:proofErr w:type="spellStart"/>
      <w:r>
        <w:t>електродисекціі</w:t>
      </w:r>
      <w:proofErr w:type="spellEnd"/>
      <w:r>
        <w:t xml:space="preserve">. Таким чином процеси регенерації починалися практично відразу після розтину тканин. Порівняння </w:t>
      </w:r>
      <w:proofErr w:type="spellStart"/>
      <w:r>
        <w:t>гістостереометричних</w:t>
      </w:r>
      <w:proofErr w:type="spellEnd"/>
      <w:r>
        <w:t xml:space="preserve"> показників при одно- і дворядних швах не виявило достовірних відмінностей, в той же час показало деяке зменшення ширини некрозу і відсутність видимих </w:t>
      </w:r>
      <w:proofErr w:type="spellStart"/>
      <w:r>
        <w:t>некробіотичних</w:t>
      </w:r>
      <w:proofErr w:type="spellEnd"/>
      <w:r>
        <w:t xml:space="preserve"> змін при дворядних швах в шлунку. При цьому запальні зміни не відрізнялися, ГТ характеризувалася тенденцією до збільшення протяжності післяопераційного рубця, що формувався. У тонкому кишечнику </w:t>
      </w:r>
      <w:proofErr w:type="spellStart"/>
      <w:r>
        <w:t>гістостереометричні</w:t>
      </w:r>
      <w:proofErr w:type="spellEnd"/>
      <w:r>
        <w:t xml:space="preserve"> показники при одно- і дворядних швах практично не відрізнялися, але знову ж таки мало місце деяке збільшення ширини ГТ при дворядних швах. У товстому кишечнику мало місце недостовірне збільшення ширини некрозу при дворядних швах, інші показники співпадали з показниками при однорядних швах. </w:t>
      </w:r>
    </w:p>
    <w:p w:rsidR="000E60B9" w:rsidRDefault="00487D49">
      <w:pPr>
        <w:ind w:left="455" w:right="55"/>
      </w:pPr>
      <w:r>
        <w:t xml:space="preserve">Відносно процесів </w:t>
      </w:r>
      <w:proofErr w:type="spellStart"/>
      <w:r>
        <w:t>колагеноутворення</w:t>
      </w:r>
      <w:proofErr w:type="spellEnd"/>
      <w:r>
        <w:t xml:space="preserve"> в стінках </w:t>
      </w:r>
      <w:proofErr w:type="spellStart"/>
      <w:r>
        <w:t>шлунка</w:t>
      </w:r>
      <w:proofErr w:type="spellEnd"/>
      <w:r>
        <w:t xml:space="preserve">, тонкого і товстого кишечника суттєві особливості не були виявлені між групами, де було накладено одно- і дворядні шви, крім більш протяжної зони грануляційної тканини при використанні дворядного шва, що на наш погляд обумовлено особливостями шва. У всіх органах в зонах регенерації переважав колаген III типу, зрілий колаген I типу в більш ранні терміни з'являвся в стінці </w:t>
      </w:r>
      <w:proofErr w:type="spellStart"/>
      <w:r>
        <w:t>шлунка</w:t>
      </w:r>
      <w:proofErr w:type="spellEnd"/>
      <w:r>
        <w:t xml:space="preserve">, пізніше в стінках кишечника. У порівнянні з високочастотної </w:t>
      </w:r>
      <w:proofErr w:type="spellStart"/>
      <w:r>
        <w:t>електродисекцією</w:t>
      </w:r>
      <w:proofErr w:type="spellEnd"/>
      <w:r>
        <w:t xml:space="preserve"> для ультразвукового впливу було характерно більш раннє утворення як </w:t>
      </w:r>
      <w:proofErr w:type="spellStart"/>
      <w:r>
        <w:t>інтерстиціальних</w:t>
      </w:r>
      <w:proofErr w:type="spellEnd"/>
      <w:r>
        <w:t xml:space="preserve"> </w:t>
      </w:r>
      <w:proofErr w:type="spellStart"/>
      <w:r>
        <w:t>колагенів</w:t>
      </w:r>
      <w:proofErr w:type="spellEnd"/>
      <w:r>
        <w:t xml:space="preserve"> III і I типів, так і колагену IV типу в епітеліальних базальних мембранах зон регенерації </w:t>
      </w:r>
      <w:proofErr w:type="spellStart"/>
      <w:r>
        <w:t>шлунка</w:t>
      </w:r>
      <w:proofErr w:type="spellEnd"/>
      <w:r>
        <w:t xml:space="preserve">, тонкого і товстого кишечника відповідно. </w:t>
      </w:r>
    </w:p>
    <w:p w:rsidR="000E60B9" w:rsidRDefault="00487D49">
      <w:pPr>
        <w:ind w:left="455" w:right="55"/>
      </w:pPr>
      <w:r>
        <w:t xml:space="preserve">В судинах зон регенерації стінок </w:t>
      </w:r>
      <w:proofErr w:type="spellStart"/>
      <w:r>
        <w:t>шлунка</w:t>
      </w:r>
      <w:proofErr w:type="spellEnd"/>
      <w:r>
        <w:t xml:space="preserve">, тонкого і товстого кишечника з 14-ї до 30-ї доби експерименту наростала ступінь експресії рецепторів до ендотеліну-1 незалежно від характеру швів. При цьому в порівнянні з </w:t>
      </w:r>
      <w:proofErr w:type="spellStart"/>
      <w:r>
        <w:t>дисекцією</w:t>
      </w:r>
      <w:proofErr w:type="spellEnd"/>
      <w:r>
        <w:t xml:space="preserve">, виконаної МЕС при впливі УЗС ступінь інтенсивності </w:t>
      </w:r>
      <w:proofErr w:type="spellStart"/>
      <w:r>
        <w:t>ендотелін</w:t>
      </w:r>
      <w:proofErr w:type="spellEnd"/>
      <w:r>
        <w:t xml:space="preserve">-продукції розцінювалася як помірна, що супроводжувалося менш вираженими ішемічними розладами і в комплексі з іншими факторами створювало більш сприятливі умови для перебігу репаративних процесів. </w:t>
      </w:r>
    </w:p>
    <w:p w:rsidR="000E60B9" w:rsidRDefault="00487D49">
      <w:pPr>
        <w:ind w:left="455" w:right="55"/>
      </w:pPr>
      <w:r>
        <w:t xml:space="preserve">Дослідження характеру змін судин при ультразвуковій коагуляції виявило ефект "заварювання" просвіту </w:t>
      </w:r>
      <w:proofErr w:type="spellStart"/>
      <w:r>
        <w:t>коагуляційними</w:t>
      </w:r>
      <w:proofErr w:type="spellEnd"/>
      <w:r>
        <w:t xml:space="preserve"> </w:t>
      </w:r>
      <w:proofErr w:type="spellStart"/>
      <w:r>
        <w:t>тромботичними</w:t>
      </w:r>
      <w:proofErr w:type="spellEnd"/>
      <w:r>
        <w:t xml:space="preserve"> масами при меншій виразності </w:t>
      </w:r>
      <w:proofErr w:type="spellStart"/>
      <w:r>
        <w:t>некробіотичних</w:t>
      </w:r>
      <w:proofErr w:type="spellEnd"/>
      <w:r>
        <w:t xml:space="preserve"> змін не тільки в стінці судин, але і в навколишніх тканинах, що було характерно для електрокоагуляції. Даний феномен забезпечував надійний гемостаз в судинах діаметром до </w:t>
      </w:r>
      <w:r>
        <w:lastRenderedPageBreak/>
        <w:t xml:space="preserve">3мм. і в значній мірі зменшував можливість розвитку ускладнень характерних для </w:t>
      </w:r>
      <w:proofErr w:type="spellStart"/>
      <w:r>
        <w:t>монополярної</w:t>
      </w:r>
      <w:proofErr w:type="spellEnd"/>
      <w:r>
        <w:t xml:space="preserve"> електрокоагуляції. </w:t>
      </w:r>
    </w:p>
    <w:p w:rsidR="000E60B9" w:rsidRDefault="00487D49">
      <w:pPr>
        <w:ind w:left="455" w:right="55"/>
      </w:pPr>
      <w:r>
        <w:t xml:space="preserve">Результати експериментального дослідження були враховані в клінічній роботі. До основної групи були включені хворі з хірургічною патологією органів шлунково-кишкового тракту у яких, </w:t>
      </w:r>
      <w:proofErr w:type="spellStart"/>
      <w:r>
        <w:t>інтраопераційно</w:t>
      </w:r>
      <w:proofErr w:type="spellEnd"/>
      <w:r>
        <w:t xml:space="preserve">, як </w:t>
      </w:r>
      <w:proofErr w:type="spellStart"/>
      <w:r>
        <w:t>дисектор</w:t>
      </w:r>
      <w:proofErr w:type="spellEnd"/>
      <w:r>
        <w:t xml:space="preserve"> і коагулятор застосовувався ультразвуковий скальпель - УЗС. Операції з використанням УЗС в клініці розпочато з грудня 2001р. На початку, при проведенні </w:t>
      </w:r>
      <w:proofErr w:type="spellStart"/>
      <w:r>
        <w:t>лапароскопічної</w:t>
      </w:r>
      <w:proofErr w:type="spellEnd"/>
      <w:r>
        <w:t xml:space="preserve"> </w:t>
      </w:r>
      <w:proofErr w:type="spellStart"/>
      <w:r>
        <w:t>холецистектомії</w:t>
      </w:r>
      <w:proofErr w:type="spellEnd"/>
      <w:r>
        <w:t xml:space="preserve">, а з 2003р.- при інших хірургічних захворюваннях органів черевної порожнини і перш за все при патології шлунково-кишкового тракту. За цей період з приводу патології </w:t>
      </w:r>
      <w:proofErr w:type="spellStart"/>
      <w:r>
        <w:t>шлунка</w:t>
      </w:r>
      <w:proofErr w:type="spellEnd"/>
      <w:r>
        <w:t xml:space="preserve">, тонкої, товстої і прямої кишки було прооперовано 194 пацієнта, у яких </w:t>
      </w:r>
      <w:proofErr w:type="spellStart"/>
      <w:r>
        <w:t>дисекція</w:t>
      </w:r>
      <w:proofErr w:type="spellEnd"/>
      <w:r>
        <w:t xml:space="preserve"> і коагуляція проводилися за допомогою УЗС. Поряд із застосуванням УЗС в клініці продовжують широко використовувати методи </w:t>
      </w:r>
      <w:proofErr w:type="spellStart"/>
      <w:r>
        <w:t>елекрохіругічної</w:t>
      </w:r>
      <w:proofErr w:type="spellEnd"/>
      <w:r>
        <w:t xml:space="preserve"> </w:t>
      </w:r>
      <w:proofErr w:type="spellStart"/>
      <w:r>
        <w:t>дисекції</w:t>
      </w:r>
      <w:proofErr w:type="spellEnd"/>
      <w:r>
        <w:t xml:space="preserve"> тканин і коагуляції. Перш за все це пов'язано з неможливістю на сьогоднішній день покриття всіх витрат, обумовлених переходом на ультразвукові методи розсічення і коагуляції. </w:t>
      </w:r>
    </w:p>
    <w:p w:rsidR="000E60B9" w:rsidRDefault="00487D49">
      <w:pPr>
        <w:ind w:left="455" w:right="55"/>
      </w:pPr>
      <w:r>
        <w:t xml:space="preserve">До контрольної групи були включені 507 хворих, яким при виконанні операцій на шлунково-кишковому тракті використовували сучасні високочастотні </w:t>
      </w:r>
      <w:proofErr w:type="spellStart"/>
      <w:r>
        <w:t>електрохірургічні</w:t>
      </w:r>
      <w:proofErr w:type="spellEnd"/>
      <w:r>
        <w:t xml:space="preserve"> установки. </w:t>
      </w:r>
    </w:p>
    <w:p w:rsidR="000E60B9" w:rsidRDefault="00487D49">
      <w:pPr>
        <w:spacing w:line="308" w:lineRule="auto"/>
        <w:ind w:left="455" w:right="50"/>
        <w:jc w:val="left"/>
      </w:pPr>
      <w:r>
        <w:t xml:space="preserve">Супутня патологія була виявлена у 64,6% хворих. Характер супутньої патології та її тяжкість </w:t>
      </w:r>
      <w:r>
        <w:tab/>
        <w:t xml:space="preserve">грають </w:t>
      </w:r>
      <w:r>
        <w:tab/>
        <w:t xml:space="preserve">важливу </w:t>
      </w:r>
      <w:r>
        <w:tab/>
        <w:t xml:space="preserve">роль </w:t>
      </w:r>
      <w:r>
        <w:tab/>
        <w:t xml:space="preserve">в </w:t>
      </w:r>
      <w:r>
        <w:tab/>
        <w:t xml:space="preserve">передопераційній </w:t>
      </w:r>
      <w:r>
        <w:tab/>
        <w:t xml:space="preserve">підготовці </w:t>
      </w:r>
      <w:r>
        <w:tab/>
        <w:t xml:space="preserve">хворих, </w:t>
      </w:r>
      <w:r>
        <w:tab/>
        <w:t xml:space="preserve">проведенні анестезіологічної допомоги та веденні післяопераційного періоду. </w:t>
      </w:r>
    </w:p>
    <w:p w:rsidR="000E60B9" w:rsidRDefault="00487D49">
      <w:pPr>
        <w:ind w:left="455" w:right="55"/>
      </w:pPr>
      <w:r>
        <w:t xml:space="preserve">Характер оперативних </w:t>
      </w:r>
      <w:proofErr w:type="spellStart"/>
      <w:r>
        <w:t>втручань</w:t>
      </w:r>
      <w:proofErr w:type="spellEnd"/>
      <w:r>
        <w:t xml:space="preserve"> в групі хворих c </w:t>
      </w:r>
      <w:proofErr w:type="spellStart"/>
      <w:r>
        <w:t>інтраопераційним</w:t>
      </w:r>
      <w:proofErr w:type="spellEnd"/>
      <w:r>
        <w:t xml:space="preserve"> застосуванням УЗС був наступним: резекцій </w:t>
      </w:r>
      <w:proofErr w:type="spellStart"/>
      <w:r>
        <w:t>шлунка</w:t>
      </w:r>
      <w:proofErr w:type="spellEnd"/>
      <w:r>
        <w:t xml:space="preserve"> з приводу ускладненої виразкової хвороби виконано - 32, </w:t>
      </w:r>
      <w:proofErr w:type="spellStart"/>
      <w:r>
        <w:t>субтотальних</w:t>
      </w:r>
      <w:proofErr w:type="spellEnd"/>
      <w:r>
        <w:t xml:space="preserve"> резекцій </w:t>
      </w:r>
      <w:proofErr w:type="spellStart"/>
      <w:r>
        <w:t>шлунка</w:t>
      </w:r>
      <w:proofErr w:type="spellEnd"/>
      <w:r>
        <w:t xml:space="preserve"> і </w:t>
      </w:r>
      <w:proofErr w:type="spellStart"/>
      <w:r>
        <w:t>гастректомій</w:t>
      </w:r>
      <w:proofErr w:type="spellEnd"/>
      <w:r>
        <w:t xml:space="preserve"> з приводу раку - 48, </w:t>
      </w:r>
      <w:proofErr w:type="spellStart"/>
      <w:r>
        <w:t>колотомії</w:t>
      </w:r>
      <w:proofErr w:type="spellEnd"/>
      <w:r>
        <w:t xml:space="preserve"> з </w:t>
      </w:r>
      <w:proofErr w:type="spellStart"/>
      <w:r>
        <w:t>поліпектомією</w:t>
      </w:r>
      <w:proofErr w:type="spellEnd"/>
      <w:r>
        <w:t xml:space="preserve"> - 12, </w:t>
      </w:r>
      <w:proofErr w:type="spellStart"/>
      <w:r>
        <w:t>провосторонніх</w:t>
      </w:r>
      <w:proofErr w:type="spellEnd"/>
      <w:r>
        <w:t xml:space="preserve"> </w:t>
      </w:r>
      <w:proofErr w:type="spellStart"/>
      <w:r>
        <w:t>геміколектомій</w:t>
      </w:r>
      <w:proofErr w:type="spellEnd"/>
      <w:r>
        <w:t xml:space="preserve"> з </w:t>
      </w:r>
      <w:proofErr w:type="spellStart"/>
      <w:r>
        <w:t>ілео-трансверзоанастомозом</w:t>
      </w:r>
      <w:proofErr w:type="spellEnd"/>
      <w:r>
        <w:t xml:space="preserve"> - 42, лівосторонніх </w:t>
      </w:r>
      <w:proofErr w:type="spellStart"/>
      <w:r>
        <w:t>геміколектомій</w:t>
      </w:r>
      <w:proofErr w:type="spellEnd"/>
      <w:r>
        <w:t xml:space="preserve"> з </w:t>
      </w:r>
      <w:proofErr w:type="spellStart"/>
      <w:r>
        <w:t>трансверзо-ректоанастомозом</w:t>
      </w:r>
      <w:proofErr w:type="spellEnd"/>
      <w:r>
        <w:t xml:space="preserve"> - 14, резекцій сигмоподібної і прямої кишки з </w:t>
      </w:r>
      <w:proofErr w:type="spellStart"/>
      <w:r>
        <w:t>дессенденс</w:t>
      </w:r>
      <w:proofErr w:type="spellEnd"/>
      <w:r>
        <w:t xml:space="preserve">- </w:t>
      </w:r>
      <w:proofErr w:type="spellStart"/>
      <w:r>
        <w:t>ректоанастомозом</w:t>
      </w:r>
      <w:proofErr w:type="spellEnd"/>
      <w:r>
        <w:t xml:space="preserve"> - 16, резекцій прямої кишки з </w:t>
      </w:r>
      <w:proofErr w:type="spellStart"/>
      <w:r>
        <w:t>низведення</w:t>
      </w:r>
      <w:proofErr w:type="spellEnd"/>
      <w:r>
        <w:t xml:space="preserve"> </w:t>
      </w:r>
      <w:proofErr w:type="spellStart"/>
      <w:r>
        <w:t>сигмовидної</w:t>
      </w:r>
      <w:proofErr w:type="spellEnd"/>
      <w:r>
        <w:t xml:space="preserve"> в анальний канал - 11 і екстирпацій прямої кишки по </w:t>
      </w:r>
      <w:proofErr w:type="spellStart"/>
      <w:r>
        <w:t>Кеню-Майлсу</w:t>
      </w:r>
      <w:proofErr w:type="spellEnd"/>
      <w:r>
        <w:t xml:space="preserve"> - 19. </w:t>
      </w:r>
    </w:p>
    <w:p w:rsidR="000E60B9" w:rsidRDefault="00487D49">
      <w:pPr>
        <w:ind w:left="455" w:right="55"/>
      </w:pPr>
      <w:r>
        <w:t xml:space="preserve">У ранньому післяопераційному періоді у 13-ти (6,7%) хворих спостерігалися такі ускладнення: у трьох (1,55%) пацієнтів </w:t>
      </w:r>
      <w:proofErr w:type="spellStart"/>
      <w:r>
        <w:t>розвинулися</w:t>
      </w:r>
      <w:proofErr w:type="spellEnd"/>
      <w:r>
        <w:t xml:space="preserve"> гостра серцево-судинна недостатність і </w:t>
      </w:r>
      <w:proofErr w:type="spellStart"/>
      <w:r>
        <w:t>тромбоемболії</w:t>
      </w:r>
      <w:proofErr w:type="spellEnd"/>
      <w:r>
        <w:t xml:space="preserve"> легеневої артерії, незважаючи на проведені інтенсивну терапію і реанімаційні заходи хворі померли; у трьох (1,55%) пацієнтів були </w:t>
      </w:r>
      <w:proofErr w:type="spellStart"/>
      <w:r>
        <w:t>діагностовані</w:t>
      </w:r>
      <w:proofErr w:type="spellEnd"/>
      <w:r>
        <w:t xml:space="preserve"> ознаки </w:t>
      </w:r>
      <w:proofErr w:type="spellStart"/>
      <w:r>
        <w:t>анастомозиту</w:t>
      </w:r>
      <w:proofErr w:type="spellEnd"/>
      <w:r>
        <w:t xml:space="preserve">, у 1 (0,5%) хворого кишкова непрохідність, у двох (1,03%) пацієнтів мало місце нагноєння післяопераційних ран і у чотирьох (2,06%) хворих </w:t>
      </w:r>
      <w:proofErr w:type="spellStart"/>
      <w:r>
        <w:t>розвинулися</w:t>
      </w:r>
      <w:proofErr w:type="spellEnd"/>
      <w:r>
        <w:t xml:space="preserve"> пневмонії. З останніми ускладненнями вдалося впоратися після проведення консервативних заходів, пацієнти в задовільному стані були виписані. Таким чином, в основній групі хворих ускладнень, пов'язаних з використанням ультразвукового </w:t>
      </w:r>
      <w:proofErr w:type="spellStart"/>
      <w:r>
        <w:t>диссектора</w:t>
      </w:r>
      <w:proofErr w:type="spellEnd"/>
      <w:r>
        <w:t xml:space="preserve"> не спостерігалося. Післяопераційна летальність склала 1,55%. </w:t>
      </w:r>
    </w:p>
    <w:p w:rsidR="000E60B9" w:rsidRDefault="00487D49">
      <w:pPr>
        <w:ind w:left="455" w:right="55"/>
      </w:pPr>
      <w:r>
        <w:t xml:space="preserve">Характер оперативних </w:t>
      </w:r>
      <w:proofErr w:type="spellStart"/>
      <w:r>
        <w:t>втручань</w:t>
      </w:r>
      <w:proofErr w:type="spellEnd"/>
      <w:r>
        <w:t xml:space="preserve"> виконаних в групі з </w:t>
      </w:r>
      <w:proofErr w:type="spellStart"/>
      <w:r>
        <w:t>інтраопераційним</w:t>
      </w:r>
      <w:proofErr w:type="spellEnd"/>
      <w:r>
        <w:t xml:space="preserve"> застосуванням МЕС був наступним: резекцій </w:t>
      </w:r>
      <w:proofErr w:type="spellStart"/>
      <w:r>
        <w:t>шлунка</w:t>
      </w:r>
      <w:proofErr w:type="spellEnd"/>
      <w:r>
        <w:t xml:space="preserve"> з приводу ускладненої виразкової хвороби виконано - 78, </w:t>
      </w:r>
      <w:proofErr w:type="spellStart"/>
      <w:r>
        <w:t>субтотальних</w:t>
      </w:r>
      <w:proofErr w:type="spellEnd"/>
      <w:r>
        <w:t xml:space="preserve"> резекцій </w:t>
      </w:r>
      <w:proofErr w:type="spellStart"/>
      <w:r>
        <w:t>шлунка</w:t>
      </w:r>
      <w:proofErr w:type="spellEnd"/>
      <w:r>
        <w:t xml:space="preserve"> і </w:t>
      </w:r>
      <w:proofErr w:type="spellStart"/>
      <w:r>
        <w:t>гастректомій</w:t>
      </w:r>
      <w:proofErr w:type="spellEnd"/>
      <w:r>
        <w:t xml:space="preserve"> з приводу раку - 97, резекцій тонкої кишки з </w:t>
      </w:r>
      <w:r>
        <w:lastRenderedPageBreak/>
        <w:t>формуванням тонко-</w:t>
      </w:r>
      <w:proofErr w:type="spellStart"/>
      <w:r>
        <w:t>тонкокишкового</w:t>
      </w:r>
      <w:proofErr w:type="spellEnd"/>
      <w:r>
        <w:t xml:space="preserve"> анастомозу - 31, </w:t>
      </w:r>
      <w:proofErr w:type="spellStart"/>
      <w:r>
        <w:t>колотомій</w:t>
      </w:r>
      <w:proofErr w:type="spellEnd"/>
      <w:r>
        <w:t xml:space="preserve"> з </w:t>
      </w:r>
      <w:proofErr w:type="spellStart"/>
      <w:r>
        <w:t>поліпектомією</w:t>
      </w:r>
      <w:proofErr w:type="spellEnd"/>
      <w:r>
        <w:t xml:space="preserve"> - 8, </w:t>
      </w:r>
      <w:proofErr w:type="spellStart"/>
      <w:r>
        <w:t>провосторонніх</w:t>
      </w:r>
      <w:proofErr w:type="spellEnd"/>
      <w:r>
        <w:t xml:space="preserve"> </w:t>
      </w:r>
      <w:proofErr w:type="spellStart"/>
      <w:r>
        <w:t>геміколектомій</w:t>
      </w:r>
      <w:proofErr w:type="spellEnd"/>
      <w:r>
        <w:t xml:space="preserve"> з </w:t>
      </w:r>
      <w:proofErr w:type="spellStart"/>
      <w:r>
        <w:t>ілео-трансверзоанастомозом</w:t>
      </w:r>
      <w:proofErr w:type="spellEnd"/>
      <w:r>
        <w:t xml:space="preserve"> - 64, резекцій поперечно-ободової кишки з товсто-</w:t>
      </w:r>
      <w:proofErr w:type="spellStart"/>
      <w:r>
        <w:t>товстокишковим</w:t>
      </w:r>
      <w:proofErr w:type="spellEnd"/>
      <w:r>
        <w:t xml:space="preserve"> анастомозом - 12, лівосторонніх </w:t>
      </w:r>
      <w:proofErr w:type="spellStart"/>
      <w:r>
        <w:t>геміколектомій</w:t>
      </w:r>
      <w:proofErr w:type="spellEnd"/>
      <w:r>
        <w:t xml:space="preserve"> з </w:t>
      </w:r>
      <w:proofErr w:type="spellStart"/>
      <w:r>
        <w:t>трансверзо</w:t>
      </w:r>
      <w:proofErr w:type="spellEnd"/>
      <w:r>
        <w:t xml:space="preserve">- </w:t>
      </w:r>
      <w:proofErr w:type="spellStart"/>
      <w:r>
        <w:t>ректоанастомозом</w:t>
      </w:r>
      <w:proofErr w:type="spellEnd"/>
      <w:r>
        <w:t xml:space="preserve"> - 27, резекцій сигмоподібної і прямої кишки з </w:t>
      </w:r>
      <w:proofErr w:type="spellStart"/>
      <w:r>
        <w:t>дессенденс-ректоанастомозом</w:t>
      </w:r>
      <w:proofErr w:type="spellEnd"/>
      <w:r>
        <w:t xml:space="preserve"> - 86, резекцій прямої кишки з </w:t>
      </w:r>
      <w:proofErr w:type="spellStart"/>
      <w:r>
        <w:t>низведенням</w:t>
      </w:r>
      <w:proofErr w:type="spellEnd"/>
      <w:r>
        <w:t xml:space="preserve"> сигмоподібної в анальний канал - 13, обструктивних резекцій прямої і сигмоподібної кишки та екстирпацій прямої кишки по </w:t>
      </w:r>
      <w:proofErr w:type="spellStart"/>
      <w:r>
        <w:t>Кеню-Майлсу</w:t>
      </w:r>
      <w:proofErr w:type="spellEnd"/>
      <w:r>
        <w:t xml:space="preserve"> - 91 пацієнту . </w:t>
      </w:r>
    </w:p>
    <w:p w:rsidR="000E60B9" w:rsidRDefault="00487D49">
      <w:pPr>
        <w:ind w:left="455" w:right="55"/>
      </w:pPr>
      <w:r>
        <w:t xml:space="preserve">У ранньому післяопераційному періоді у 82 (16,2%) хворих </w:t>
      </w:r>
      <w:proofErr w:type="spellStart"/>
      <w:r>
        <w:t>розвинулися</w:t>
      </w:r>
      <w:proofErr w:type="spellEnd"/>
      <w:r>
        <w:t xml:space="preserve"> ускладнення, більшість з яких вдалося вилікувати консервативними методами. Неспроможність швів </w:t>
      </w:r>
      <w:proofErr w:type="spellStart"/>
      <w:r>
        <w:t>анастомозів</w:t>
      </w:r>
      <w:proofErr w:type="spellEnd"/>
      <w:r>
        <w:t xml:space="preserve"> спостерігалася у 11 (2,2%) хворих: у 4-х пацієнтів після формування </w:t>
      </w:r>
      <w:proofErr w:type="spellStart"/>
      <w:r>
        <w:t>езофагоеюно</w:t>
      </w:r>
      <w:proofErr w:type="spellEnd"/>
      <w:r>
        <w:t xml:space="preserve">- і </w:t>
      </w:r>
      <w:proofErr w:type="spellStart"/>
      <w:r>
        <w:t>гастродуоденоанастомоза</w:t>
      </w:r>
      <w:proofErr w:type="spellEnd"/>
      <w:r>
        <w:t xml:space="preserve">, причому у цих хворих дане ускладнення вдалося </w:t>
      </w:r>
      <w:proofErr w:type="spellStart"/>
      <w:r>
        <w:t>купірувати</w:t>
      </w:r>
      <w:proofErr w:type="spellEnd"/>
      <w:r>
        <w:t xml:space="preserve"> консервативними заходами; у 3-х пацієнтів після накладення </w:t>
      </w:r>
      <w:proofErr w:type="spellStart"/>
      <w:r>
        <w:t>ілео-трансверзоанастомоза</w:t>
      </w:r>
      <w:proofErr w:type="spellEnd"/>
      <w:r>
        <w:t xml:space="preserve">, з приводу чого вони були повторно оперовані; у 4-х хворих після формування </w:t>
      </w:r>
      <w:proofErr w:type="spellStart"/>
      <w:r>
        <w:t>дессенденсректоанастомоза</w:t>
      </w:r>
      <w:proofErr w:type="spellEnd"/>
      <w:r>
        <w:t xml:space="preserve">: в 2-х випадках консервативні заходи виявилися успішними, в 2-х пацієнти були піддані повторному оперативному втручанню. Рання </w:t>
      </w:r>
      <w:proofErr w:type="spellStart"/>
      <w:r>
        <w:t>спайкова</w:t>
      </w:r>
      <w:proofErr w:type="spellEnd"/>
      <w:r>
        <w:t xml:space="preserve"> кишкова непрохідність </w:t>
      </w:r>
      <w:proofErr w:type="spellStart"/>
      <w:r>
        <w:t>розвинулася</w:t>
      </w:r>
      <w:proofErr w:type="spellEnd"/>
      <w:r>
        <w:t xml:space="preserve"> у 5 (1,01%) хворих: у двох випадках після резекції </w:t>
      </w:r>
      <w:proofErr w:type="spellStart"/>
      <w:r>
        <w:t>шлунка</w:t>
      </w:r>
      <w:proofErr w:type="spellEnd"/>
      <w:r>
        <w:t xml:space="preserve"> і в трьох після лівосторонньої </w:t>
      </w:r>
      <w:proofErr w:type="spellStart"/>
      <w:r>
        <w:t>геміколектомії</w:t>
      </w:r>
      <w:proofErr w:type="spellEnd"/>
      <w:r>
        <w:t xml:space="preserve">. Троє пацієнтів оперовані повторно, в двох випадках консервативні заходи виявилися успішними. У 11 (2,2%) хворих були </w:t>
      </w:r>
      <w:proofErr w:type="spellStart"/>
      <w:r>
        <w:t>діагностовані</w:t>
      </w:r>
      <w:proofErr w:type="spellEnd"/>
      <w:r>
        <w:t xml:space="preserve"> ознаки </w:t>
      </w:r>
      <w:proofErr w:type="spellStart"/>
      <w:r>
        <w:t>анастомозиту</w:t>
      </w:r>
      <w:proofErr w:type="spellEnd"/>
      <w:r>
        <w:t xml:space="preserve">, проведене комплексне консервативне лікування дало позитивні результати. У чотирьох (0,8%) пацієнтів після виконання резекції </w:t>
      </w:r>
      <w:proofErr w:type="spellStart"/>
      <w:r>
        <w:t>сигмовидної</w:t>
      </w:r>
      <w:proofErr w:type="spellEnd"/>
      <w:r>
        <w:t xml:space="preserve"> і прямої кишки з накладенням </w:t>
      </w:r>
      <w:proofErr w:type="spellStart"/>
      <w:r>
        <w:t>дессенденс-ректоанастомоза</w:t>
      </w:r>
      <w:proofErr w:type="spellEnd"/>
      <w:r>
        <w:t xml:space="preserve"> </w:t>
      </w:r>
      <w:proofErr w:type="spellStart"/>
      <w:r>
        <w:t>розвинулося</w:t>
      </w:r>
      <w:proofErr w:type="spellEnd"/>
      <w:r>
        <w:t xml:space="preserve"> кишкова кровотеча, проведення </w:t>
      </w:r>
      <w:proofErr w:type="spellStart"/>
      <w:r>
        <w:t>гемостатичної</w:t>
      </w:r>
      <w:proofErr w:type="spellEnd"/>
      <w:r>
        <w:t xml:space="preserve"> терапії в 3-х випадках призвело до його зупинки, в 1-му була виконана </w:t>
      </w:r>
      <w:proofErr w:type="spellStart"/>
      <w:r>
        <w:t>релапаротомія</w:t>
      </w:r>
      <w:proofErr w:type="spellEnd"/>
      <w:r>
        <w:t xml:space="preserve">. В одному випадку (0,2%) мала місце кровотеча в черевну порожнину, що також зажадало необхідність виконання невідкладної </w:t>
      </w:r>
      <w:proofErr w:type="spellStart"/>
      <w:r>
        <w:t>релапаротомії</w:t>
      </w:r>
      <w:proofErr w:type="spellEnd"/>
      <w:r>
        <w:t xml:space="preserve">. Також у однієї (0,2%) пацієнтки після проведення екстирпації прямої кишки по </w:t>
      </w:r>
      <w:proofErr w:type="spellStart"/>
      <w:r>
        <w:t>Кеню-Майлсу</w:t>
      </w:r>
      <w:proofErr w:type="spellEnd"/>
      <w:r>
        <w:t xml:space="preserve"> через чотири доби після операції </w:t>
      </w:r>
      <w:proofErr w:type="spellStart"/>
      <w:r>
        <w:t>розвинувся</w:t>
      </w:r>
      <w:proofErr w:type="spellEnd"/>
      <w:r>
        <w:t xml:space="preserve"> тотальний </w:t>
      </w:r>
      <w:proofErr w:type="spellStart"/>
      <w:r>
        <w:t>панкреонекроз</w:t>
      </w:r>
      <w:proofErr w:type="spellEnd"/>
      <w:r>
        <w:t xml:space="preserve">, який спонукав до створення виконання повторної операції, а в подальшому призвів до смерті хворої. У 12 (2,4%) випадках мало місце розвиток </w:t>
      </w:r>
      <w:proofErr w:type="spellStart"/>
      <w:r>
        <w:t>тромбоемболії</w:t>
      </w:r>
      <w:proofErr w:type="spellEnd"/>
      <w:r>
        <w:t xml:space="preserve"> легеневої артерії, незважаючи на проведення інтенсивної терапії і консервативних заходів хворі померли. Так само до летального результату привів розвиток гострої серцево-судинної недостатності, яка спостерігалася у 18 (3,55%) пацієнтів як через кілька годин після операції, так і на 4 - 9 добу післяопераційного періоду. Необхідно відзначити, що частота її розвитку не залежала від органу шлунково-кишкового тракту, на якому виконувалася операція, а була обумовлена обсягом втручання і тяжкістю супутньої патології. Нагноєння післяопераційних ран мало місце в 10 (2%) випадках і пневмонії </w:t>
      </w:r>
      <w:proofErr w:type="spellStart"/>
      <w:r>
        <w:t>розвинулися</w:t>
      </w:r>
      <w:proofErr w:type="spellEnd"/>
      <w:r>
        <w:t xml:space="preserve"> у 9 (1,8%) хворих. Таким чином, в даній групі загальна кількість післяопераційних ускладнень склала 16,2%, післяопераційна летальність 6,11%. </w:t>
      </w:r>
    </w:p>
    <w:p w:rsidR="000E60B9" w:rsidRDefault="00487D49">
      <w:pPr>
        <w:spacing w:line="308" w:lineRule="auto"/>
        <w:ind w:left="455" w:right="50"/>
        <w:jc w:val="left"/>
      </w:pPr>
      <w:r>
        <w:t xml:space="preserve">Таким чином, клінічне застосування УЗС при операціях на шлунку і кишечнику дозволило скоротити кількість всіх післяопераційних ускладнень з 16,2% до 6,7%, післяопераційна летальність знизилася з 6,11% до 1,55%, а післяопераційний ліжко-день, в </w:t>
      </w:r>
      <w:r>
        <w:lastRenderedPageBreak/>
        <w:t xml:space="preserve">середньому з 17,5 ± 3,75 до 12,5 ± 2,58, що в комплексі дозволило поліпшити показники лікування і реабілітації хворих. </w:t>
      </w:r>
      <w:r>
        <w:rPr>
          <w:b/>
        </w:rPr>
        <w:t xml:space="preserve">Висновки </w:t>
      </w:r>
    </w:p>
    <w:p w:rsidR="000E60B9" w:rsidRDefault="00487D49">
      <w:pPr>
        <w:numPr>
          <w:ilvl w:val="0"/>
          <w:numId w:val="1"/>
        </w:numPr>
        <w:ind w:right="55"/>
      </w:pPr>
      <w:r>
        <w:t xml:space="preserve">Використання сучасних високочастотних </w:t>
      </w:r>
      <w:proofErr w:type="spellStart"/>
      <w:r>
        <w:t>електрохірургічних</w:t>
      </w:r>
      <w:proofErr w:type="spellEnd"/>
      <w:r>
        <w:t xml:space="preserve"> апаратів супроводжується формуванням поширених зон латерального некрозу з подальшим їх збільшенням за рахунок зони некробіозу, що негативно позначається на перебігу репаративних процесів, може викликати розвиток цілого ряду ускладнень. </w:t>
      </w:r>
    </w:p>
    <w:p w:rsidR="000E60B9" w:rsidRDefault="00487D49">
      <w:pPr>
        <w:numPr>
          <w:ilvl w:val="0"/>
          <w:numId w:val="1"/>
        </w:numPr>
        <w:ind w:right="55"/>
      </w:pPr>
      <w:r>
        <w:t xml:space="preserve">Проведений порівняльний аналіз експериментально-клінічного застосування ультразвукової </w:t>
      </w:r>
      <w:proofErr w:type="spellStart"/>
      <w:r>
        <w:t>дисекції</w:t>
      </w:r>
      <w:proofErr w:type="spellEnd"/>
      <w:r>
        <w:t xml:space="preserve"> та коагуляції при виконанні операцій на шлунково-кишковому тракті виявив значні переваги останньої над </w:t>
      </w:r>
      <w:proofErr w:type="spellStart"/>
      <w:r>
        <w:t>електрохірургічним</w:t>
      </w:r>
      <w:proofErr w:type="spellEnd"/>
      <w:r>
        <w:t xml:space="preserve"> впливом, що підтверджено частотою розвитку і характером післяопераційних ускладнень. </w:t>
      </w:r>
    </w:p>
    <w:p w:rsidR="000E60B9" w:rsidRDefault="00487D49">
      <w:pPr>
        <w:numPr>
          <w:ilvl w:val="0"/>
          <w:numId w:val="1"/>
        </w:numPr>
        <w:spacing w:after="63" w:line="259" w:lineRule="auto"/>
        <w:ind w:right="55"/>
      </w:pPr>
      <w:r>
        <w:t xml:space="preserve">Результати досліджень свідчать про те, що хірургічні ультразвукові установки можуть </w:t>
      </w:r>
    </w:p>
    <w:p w:rsidR="000E60B9" w:rsidRDefault="00487D49">
      <w:pPr>
        <w:ind w:left="455" w:right="55" w:firstLine="0"/>
      </w:pPr>
      <w:r>
        <w:t xml:space="preserve">бути інструментом вибору при виконанні операцій на органах шлунково-кишкового тракту. </w:t>
      </w:r>
    </w:p>
    <w:p w:rsidR="000E60B9" w:rsidRDefault="00487D49">
      <w:pPr>
        <w:spacing w:after="5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0E60B9" w:rsidRDefault="00487D49">
      <w:pPr>
        <w:pStyle w:val="1"/>
        <w:spacing w:after="71"/>
        <w:ind w:left="1320"/>
      </w:pPr>
      <w:r>
        <w:t xml:space="preserve">Список літератури </w:t>
      </w:r>
    </w:p>
    <w:p w:rsidR="000E60B9" w:rsidRDefault="00487D49">
      <w:pPr>
        <w:numPr>
          <w:ilvl w:val="0"/>
          <w:numId w:val="2"/>
        </w:numPr>
        <w:ind w:right="55" w:firstLine="711"/>
      </w:pPr>
      <w:proofErr w:type="spellStart"/>
      <w:r>
        <w:t>Акопов</w:t>
      </w:r>
      <w:proofErr w:type="spellEnd"/>
      <w:r>
        <w:t xml:space="preserve"> А. Л. </w:t>
      </w:r>
      <w:proofErr w:type="spellStart"/>
      <w:r>
        <w:t>Ультразвуковая</w:t>
      </w:r>
      <w:proofErr w:type="spellEnd"/>
      <w:r>
        <w:t xml:space="preserve"> </w:t>
      </w:r>
      <w:proofErr w:type="spellStart"/>
      <w:r>
        <w:t>диссекция</w:t>
      </w:r>
      <w:proofErr w:type="spellEnd"/>
      <w:r>
        <w:t xml:space="preserve"> и </w:t>
      </w:r>
      <w:proofErr w:type="spellStart"/>
      <w:r>
        <w:t>коагуляция</w:t>
      </w:r>
      <w:proofErr w:type="spellEnd"/>
      <w:r>
        <w:t xml:space="preserve"> </w:t>
      </w:r>
      <w:proofErr w:type="spellStart"/>
      <w:r>
        <w:t>насадкой</w:t>
      </w:r>
      <w:proofErr w:type="spellEnd"/>
      <w:r>
        <w:t xml:space="preserve"> "</w:t>
      </w:r>
      <w:proofErr w:type="spellStart"/>
      <w:r>
        <w:t>гармоник</w:t>
      </w:r>
      <w:proofErr w:type="spellEnd"/>
      <w:r>
        <w:t xml:space="preserve"> фокус" при </w:t>
      </w:r>
      <w:proofErr w:type="spellStart"/>
      <w:r>
        <w:t>анатомических</w:t>
      </w:r>
      <w:proofErr w:type="spellEnd"/>
      <w:r>
        <w:t xml:space="preserve"> </w:t>
      </w:r>
      <w:proofErr w:type="spellStart"/>
      <w:r>
        <w:t>резекциях</w:t>
      </w:r>
      <w:proofErr w:type="spellEnd"/>
      <w:r>
        <w:t xml:space="preserve"> легкого / А. Л. </w:t>
      </w:r>
      <w:proofErr w:type="spellStart"/>
      <w:r>
        <w:t>Акопов</w:t>
      </w:r>
      <w:proofErr w:type="spellEnd"/>
      <w:r>
        <w:t xml:space="preserve">, А. </w:t>
      </w:r>
      <w:proofErr w:type="spellStart"/>
      <w:r>
        <w:t>Карлсон</w:t>
      </w:r>
      <w:proofErr w:type="spellEnd"/>
      <w:r>
        <w:t xml:space="preserve"> // </w:t>
      </w:r>
      <w:proofErr w:type="spellStart"/>
      <w:r>
        <w:t>Вестн</w:t>
      </w:r>
      <w:proofErr w:type="spellEnd"/>
      <w:r>
        <w:t xml:space="preserve">. </w:t>
      </w:r>
      <w:proofErr w:type="spellStart"/>
      <w:r>
        <w:t>хирургии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. И. И. </w:t>
      </w:r>
    </w:p>
    <w:p w:rsidR="000E60B9" w:rsidRDefault="00487D49">
      <w:pPr>
        <w:ind w:left="455" w:right="55" w:firstLine="0"/>
      </w:pPr>
      <w:r>
        <w:t xml:space="preserve">Грекова. – 2014. – Т. 173, № 1. – С. 76 – 80 </w:t>
      </w:r>
    </w:p>
    <w:p w:rsidR="000E60B9" w:rsidRDefault="00487D49">
      <w:pPr>
        <w:numPr>
          <w:ilvl w:val="0"/>
          <w:numId w:val="2"/>
        </w:numPr>
        <w:ind w:right="55" w:firstLine="711"/>
      </w:pPr>
      <w:proofErr w:type="spellStart"/>
      <w:r>
        <w:t>Малиновский</w:t>
      </w:r>
      <w:proofErr w:type="spellEnd"/>
      <w:r>
        <w:t xml:space="preserve"> Н. Н.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физических</w:t>
      </w:r>
      <w:proofErr w:type="spellEnd"/>
      <w:r>
        <w:t xml:space="preserve"> </w:t>
      </w:r>
      <w:proofErr w:type="spellStart"/>
      <w:r>
        <w:t>методов</w:t>
      </w:r>
      <w:proofErr w:type="spellEnd"/>
      <w:r>
        <w:t xml:space="preserve"> </w:t>
      </w:r>
      <w:proofErr w:type="spellStart"/>
      <w:r>
        <w:t>гемостаза</w:t>
      </w:r>
      <w:proofErr w:type="spellEnd"/>
      <w:r>
        <w:t xml:space="preserve"> в </w:t>
      </w:r>
      <w:proofErr w:type="spellStart"/>
      <w:r>
        <w:t>хирургии</w:t>
      </w:r>
      <w:proofErr w:type="spellEnd"/>
      <w:r>
        <w:t xml:space="preserve"> / Н. Н. </w:t>
      </w:r>
      <w:proofErr w:type="spellStart"/>
      <w:r>
        <w:t>Малиновский</w:t>
      </w:r>
      <w:proofErr w:type="spellEnd"/>
      <w:r>
        <w:t xml:space="preserve">, Е. И. </w:t>
      </w:r>
      <w:proofErr w:type="spellStart"/>
      <w:r>
        <w:t>Брехов</w:t>
      </w:r>
      <w:proofErr w:type="spellEnd"/>
      <w:r>
        <w:t xml:space="preserve">, И. В. Аксенов, О. В. </w:t>
      </w:r>
      <w:proofErr w:type="spellStart"/>
      <w:r>
        <w:t>Свистунов</w:t>
      </w:r>
      <w:proofErr w:type="spellEnd"/>
      <w:r>
        <w:t xml:space="preserve"> // </w:t>
      </w:r>
      <w:proofErr w:type="spellStart"/>
      <w:r>
        <w:t>Хирургия</w:t>
      </w:r>
      <w:proofErr w:type="spellEnd"/>
      <w:r>
        <w:t xml:space="preserve">. – 2006. - №4. – С.27-28 </w:t>
      </w:r>
    </w:p>
    <w:p w:rsidR="000E60B9" w:rsidRDefault="00487D49">
      <w:pPr>
        <w:numPr>
          <w:ilvl w:val="0"/>
          <w:numId w:val="2"/>
        </w:numPr>
        <w:ind w:right="55" w:firstLine="711"/>
      </w:pPr>
      <w:proofErr w:type="spellStart"/>
      <w:r>
        <w:t>Фурманов</w:t>
      </w:r>
      <w:proofErr w:type="spellEnd"/>
      <w:r>
        <w:t xml:space="preserve"> Ю. А. </w:t>
      </w:r>
      <w:proofErr w:type="spellStart"/>
      <w:r>
        <w:t>Осуществление</w:t>
      </w:r>
      <w:proofErr w:type="spellEnd"/>
      <w:r>
        <w:t xml:space="preserve"> </w:t>
      </w:r>
      <w:proofErr w:type="spellStart"/>
      <w:r>
        <w:t>гемостаза</w:t>
      </w:r>
      <w:proofErr w:type="spellEnd"/>
      <w:r>
        <w:t xml:space="preserve"> </w:t>
      </w:r>
      <w:proofErr w:type="spellStart"/>
      <w:r>
        <w:t>конвенкционно</w:t>
      </w:r>
      <w:proofErr w:type="spellEnd"/>
      <w:r>
        <w:t>–</w:t>
      </w:r>
      <w:proofErr w:type="spellStart"/>
      <w:r>
        <w:t>радиационным</w:t>
      </w:r>
      <w:proofErr w:type="spellEnd"/>
      <w:r>
        <w:t xml:space="preserve"> методом при </w:t>
      </w:r>
      <w:proofErr w:type="spellStart"/>
      <w:r>
        <w:t>операциях</w:t>
      </w:r>
      <w:proofErr w:type="spellEnd"/>
      <w:r>
        <w:t xml:space="preserve"> на </w:t>
      </w:r>
      <w:proofErr w:type="spellStart"/>
      <w:r>
        <w:t>паренхиматозных</w:t>
      </w:r>
      <w:proofErr w:type="spellEnd"/>
      <w:r>
        <w:t xml:space="preserve"> органах (</w:t>
      </w:r>
      <w:proofErr w:type="spellStart"/>
      <w:r>
        <w:t>экспериментальное</w:t>
      </w:r>
      <w:proofErr w:type="spellEnd"/>
      <w:r>
        <w:t xml:space="preserve"> </w:t>
      </w:r>
      <w:proofErr w:type="spellStart"/>
      <w:r>
        <w:t>исследование</w:t>
      </w:r>
      <w:proofErr w:type="spellEnd"/>
      <w:r>
        <w:t xml:space="preserve">) / Ю. А. </w:t>
      </w:r>
      <w:proofErr w:type="spellStart"/>
      <w:r>
        <w:t>Фурманов</w:t>
      </w:r>
      <w:proofErr w:type="spellEnd"/>
      <w:r>
        <w:t xml:space="preserve">, И. А. </w:t>
      </w:r>
      <w:proofErr w:type="spellStart"/>
      <w:r>
        <w:t>Сухин</w:t>
      </w:r>
      <w:proofErr w:type="spellEnd"/>
      <w:r>
        <w:t xml:space="preserve">, И. Ю. </w:t>
      </w:r>
      <w:proofErr w:type="spellStart"/>
      <w:r>
        <w:t>Худецкий</w:t>
      </w:r>
      <w:proofErr w:type="spellEnd"/>
      <w:r>
        <w:t xml:space="preserve"> [и </w:t>
      </w:r>
      <w:proofErr w:type="spellStart"/>
      <w:r>
        <w:t>др</w:t>
      </w:r>
      <w:proofErr w:type="spellEnd"/>
      <w:r>
        <w:t xml:space="preserve">.] //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шестого</w:t>
      </w:r>
      <w:proofErr w:type="spellEnd"/>
      <w:r>
        <w:t xml:space="preserve"> </w:t>
      </w:r>
      <w:proofErr w:type="spellStart"/>
      <w:r>
        <w:t>международного</w:t>
      </w:r>
      <w:proofErr w:type="spellEnd"/>
      <w:r>
        <w:t xml:space="preserve"> </w:t>
      </w:r>
      <w:proofErr w:type="spellStart"/>
      <w:r>
        <w:t>научно</w:t>
      </w:r>
      <w:proofErr w:type="spellEnd"/>
      <w:r>
        <w:t xml:space="preserve">– </w:t>
      </w:r>
      <w:proofErr w:type="spellStart"/>
      <w:r>
        <w:t>практического</w:t>
      </w:r>
      <w:proofErr w:type="spellEnd"/>
      <w:r>
        <w:t xml:space="preserve"> </w:t>
      </w:r>
      <w:proofErr w:type="spellStart"/>
      <w:r>
        <w:t>семинара</w:t>
      </w:r>
      <w:proofErr w:type="spellEnd"/>
      <w:r>
        <w:t xml:space="preserve"> «Сварка </w:t>
      </w:r>
      <w:proofErr w:type="spellStart"/>
      <w:r>
        <w:t>мягких</w:t>
      </w:r>
      <w:proofErr w:type="spellEnd"/>
      <w:r>
        <w:t xml:space="preserve"> </w:t>
      </w:r>
      <w:proofErr w:type="spellStart"/>
      <w:r>
        <w:t>живых</w:t>
      </w:r>
      <w:proofErr w:type="spellEnd"/>
      <w:r>
        <w:t xml:space="preserve"> тканей. </w:t>
      </w:r>
      <w:proofErr w:type="spellStart"/>
      <w:r>
        <w:t>Современное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 xml:space="preserve"> и </w:t>
      </w:r>
      <w:proofErr w:type="spellStart"/>
      <w:r>
        <w:t>перспективы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». </w:t>
      </w:r>
      <w:proofErr w:type="spellStart"/>
      <w:r>
        <w:t>Сборник</w:t>
      </w:r>
      <w:proofErr w:type="spellEnd"/>
      <w:r>
        <w:t xml:space="preserve"> тез. </w:t>
      </w:r>
      <w:proofErr w:type="spellStart"/>
      <w:r>
        <w:t>докл</w:t>
      </w:r>
      <w:proofErr w:type="spellEnd"/>
      <w:r>
        <w:t xml:space="preserve">. – К., 2011. – С. 58 </w:t>
      </w:r>
    </w:p>
    <w:p w:rsidR="000E60B9" w:rsidRDefault="00487D49">
      <w:pPr>
        <w:numPr>
          <w:ilvl w:val="0"/>
          <w:numId w:val="2"/>
        </w:numPr>
        <w:spacing w:after="55" w:line="259" w:lineRule="auto"/>
        <w:ind w:right="55" w:firstLine="711"/>
      </w:pPr>
      <w:proofErr w:type="spellStart"/>
      <w:r>
        <w:t>Юшкин</w:t>
      </w:r>
      <w:proofErr w:type="spellEnd"/>
      <w:r>
        <w:t xml:space="preserve"> А.С. </w:t>
      </w:r>
      <w:proofErr w:type="spellStart"/>
      <w:r>
        <w:t>Физические</w:t>
      </w:r>
      <w:proofErr w:type="spellEnd"/>
      <w:r>
        <w:t xml:space="preserve"> </w:t>
      </w:r>
      <w:proofErr w:type="spellStart"/>
      <w:r>
        <w:t>способы</w:t>
      </w:r>
      <w:proofErr w:type="spellEnd"/>
      <w:r>
        <w:t xml:space="preserve"> </w:t>
      </w:r>
      <w:proofErr w:type="spellStart"/>
      <w:r>
        <w:t>диссекции</w:t>
      </w:r>
      <w:proofErr w:type="spellEnd"/>
      <w:r>
        <w:t xml:space="preserve"> и </w:t>
      </w:r>
      <w:proofErr w:type="spellStart"/>
      <w:r>
        <w:t>коагуляции</w:t>
      </w:r>
      <w:proofErr w:type="spellEnd"/>
      <w:r>
        <w:t xml:space="preserve"> в </w:t>
      </w:r>
      <w:proofErr w:type="spellStart"/>
      <w:r>
        <w:t>хирургии</w:t>
      </w:r>
      <w:proofErr w:type="spellEnd"/>
      <w:r>
        <w:t xml:space="preserve"> А.С. </w:t>
      </w:r>
      <w:proofErr w:type="spellStart"/>
      <w:r>
        <w:t>Юшкин</w:t>
      </w:r>
      <w:proofErr w:type="spellEnd"/>
      <w:r>
        <w:t xml:space="preserve">, Н.А. </w:t>
      </w:r>
    </w:p>
    <w:p w:rsidR="000E60B9" w:rsidRDefault="00487D49">
      <w:pPr>
        <w:ind w:left="455" w:right="55" w:firstLine="0"/>
      </w:pPr>
      <w:r>
        <w:t xml:space="preserve">Майстренко, А.Л. </w:t>
      </w:r>
      <w:proofErr w:type="spellStart"/>
      <w:r>
        <w:t>Андреев</w:t>
      </w:r>
      <w:proofErr w:type="spellEnd"/>
      <w:r>
        <w:t xml:space="preserve"> </w:t>
      </w:r>
      <w:r>
        <w:rPr>
          <w:b/>
        </w:rPr>
        <w:t xml:space="preserve">// </w:t>
      </w:r>
      <w:proofErr w:type="spellStart"/>
      <w:r>
        <w:t>Хирургия</w:t>
      </w:r>
      <w:proofErr w:type="spellEnd"/>
      <w:r>
        <w:t xml:space="preserve">. – 2003. – №1. – С. 48–53 </w:t>
      </w:r>
    </w:p>
    <w:p w:rsidR="000E60B9" w:rsidRDefault="00487D49">
      <w:pPr>
        <w:numPr>
          <w:ilvl w:val="0"/>
          <w:numId w:val="2"/>
        </w:numPr>
        <w:ind w:right="55" w:firstLine="711"/>
      </w:pPr>
      <w:proofErr w:type="spellStart"/>
      <w:r>
        <w:t>Družijanić</w:t>
      </w:r>
      <w:proofErr w:type="spellEnd"/>
      <w:r>
        <w:t xml:space="preserve"> </w:t>
      </w:r>
      <w:proofErr w:type="spellStart"/>
      <w:r>
        <w:t>Nikica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peritoneum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monopolar</w:t>
      </w:r>
      <w:proofErr w:type="spellEnd"/>
      <w:r>
        <w:t xml:space="preserve"> </w:t>
      </w:r>
      <w:proofErr w:type="spellStart"/>
      <w:r>
        <w:t>diathermy</w:t>
      </w:r>
      <w:proofErr w:type="spellEnd"/>
      <w:r>
        <w:t xml:space="preserve">, </w:t>
      </w:r>
      <w:proofErr w:type="spellStart"/>
      <w:r>
        <w:t>Harmonic</w:t>
      </w:r>
      <w:proofErr w:type="spellEnd"/>
      <w:r>
        <w:t xml:space="preserve"> </w:t>
      </w:r>
      <w:proofErr w:type="spellStart"/>
      <w:r>
        <w:t>scalpel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LigaSure</w:t>
      </w:r>
      <w:proofErr w:type="spellEnd"/>
      <w:r>
        <w:t xml:space="preserve"> / </w:t>
      </w:r>
      <w:proofErr w:type="spellStart"/>
      <w:r>
        <w:t>Nikica</w:t>
      </w:r>
      <w:proofErr w:type="spellEnd"/>
      <w:r>
        <w:t xml:space="preserve"> </w:t>
      </w:r>
      <w:proofErr w:type="spellStart"/>
      <w:r>
        <w:t>Družijanić</w:t>
      </w:r>
      <w:proofErr w:type="spellEnd"/>
      <w:r>
        <w:t xml:space="preserve">, </w:t>
      </w:r>
      <w:proofErr w:type="spellStart"/>
      <w:r>
        <w:t>Zenon</w:t>
      </w:r>
      <w:proofErr w:type="spellEnd"/>
      <w:r>
        <w:t xml:space="preserve"> </w:t>
      </w:r>
      <w:proofErr w:type="spellStart"/>
      <w:r>
        <w:t>Pogorelić</w:t>
      </w:r>
      <w:proofErr w:type="spellEnd"/>
      <w:r>
        <w:t xml:space="preserve">, </w:t>
      </w:r>
      <w:proofErr w:type="spellStart"/>
      <w:r>
        <w:t>Zdravko</w:t>
      </w:r>
      <w:proofErr w:type="spellEnd"/>
      <w:r>
        <w:t xml:space="preserve"> </w:t>
      </w:r>
      <w:proofErr w:type="spellStart"/>
      <w:r>
        <w:t>Perko</w:t>
      </w:r>
      <w:proofErr w:type="spellEnd"/>
      <w:r>
        <w:t xml:space="preserve"> [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.] // </w:t>
      </w:r>
      <w:proofErr w:type="spellStart"/>
      <w:r>
        <w:t>Can</w:t>
      </w:r>
      <w:proofErr w:type="spellEnd"/>
      <w:r>
        <w:t xml:space="preserve">. J. </w:t>
      </w:r>
      <w:proofErr w:type="spellStart"/>
      <w:r>
        <w:t>Surg</w:t>
      </w:r>
      <w:proofErr w:type="spellEnd"/>
      <w:r>
        <w:t xml:space="preserve">. – 2012. – </w:t>
      </w:r>
      <w:proofErr w:type="spellStart"/>
      <w:r>
        <w:t>Vol</w:t>
      </w:r>
      <w:proofErr w:type="spellEnd"/>
      <w:r>
        <w:t xml:space="preserve">. 55, N 5. – P. 317 – 321 </w:t>
      </w:r>
    </w:p>
    <w:p w:rsidR="000E60B9" w:rsidRDefault="00487D49">
      <w:pPr>
        <w:pStyle w:val="1"/>
        <w:spacing w:after="46" w:line="270" w:lineRule="auto"/>
        <w:ind w:left="1215"/>
      </w:pPr>
      <w:r>
        <w:t xml:space="preserve">ОСОБЕННОСТИ ВОЗДЕЙСТВИЯ НА ТКАНИ ЭЛЕКТРОХИРУРГИЧЕСКОЙ И УЛЬТРАЗВУКОВОЙ ДИССЕКЦИИ И КОАГУЛЯЦИИ ПРИ ОПЕРАЦИЯХ НА ЖЕЛУДКЕ И КИШЕЧНИКЕ </w:t>
      </w:r>
    </w:p>
    <w:p w:rsidR="000E60B9" w:rsidRDefault="00487D49">
      <w:pPr>
        <w:spacing w:after="228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0E60B9" w:rsidRDefault="00487D49">
      <w:pPr>
        <w:spacing w:after="140" w:line="259" w:lineRule="auto"/>
        <w:ind w:left="821" w:hanging="10"/>
        <w:jc w:val="left"/>
      </w:pP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Хворостов</w:t>
      </w:r>
      <w:proofErr w:type="spellEnd"/>
      <w:r>
        <w:rPr>
          <w:b/>
        </w:rPr>
        <w:t xml:space="preserve"> Е.Д., </w:t>
      </w:r>
      <w:r>
        <w:rPr>
          <w:rFonts w:ascii="Segoe UI Symbol" w:eastAsia="Segoe UI Symbol" w:hAnsi="Segoe UI Symbol" w:cs="Segoe UI Symbol"/>
        </w:rPr>
        <w:t>©</w:t>
      </w:r>
      <w:r>
        <w:rPr>
          <w:b/>
        </w:rPr>
        <w:t xml:space="preserve"> </w:t>
      </w:r>
      <w:proofErr w:type="spellStart"/>
      <w:r>
        <w:rPr>
          <w:b/>
        </w:rPr>
        <w:t>Цивенко</w:t>
      </w:r>
      <w:proofErr w:type="spellEnd"/>
      <w:r>
        <w:rPr>
          <w:b/>
        </w:rPr>
        <w:t xml:space="preserve"> А.И., </w:t>
      </w: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Бычков</w:t>
      </w:r>
      <w:proofErr w:type="spellEnd"/>
      <w:r>
        <w:rPr>
          <w:b/>
        </w:rPr>
        <w:t xml:space="preserve"> С.А., </w:t>
      </w: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Гринёв</w:t>
      </w:r>
      <w:proofErr w:type="spellEnd"/>
      <w:r>
        <w:rPr>
          <w:b/>
        </w:rPr>
        <w:t xml:space="preserve"> Р.Н., </w:t>
      </w:r>
      <w:r>
        <w:rPr>
          <w:rFonts w:ascii="Segoe UI Symbol" w:eastAsia="Segoe UI Symbol" w:hAnsi="Segoe UI Symbol" w:cs="Segoe UI Symbol"/>
        </w:rPr>
        <w:t>©</w:t>
      </w:r>
      <w:proofErr w:type="spellStart"/>
      <w:r>
        <w:rPr>
          <w:b/>
        </w:rPr>
        <w:t>Олефиренко</w:t>
      </w:r>
      <w:proofErr w:type="spellEnd"/>
      <w:r>
        <w:rPr>
          <w:b/>
        </w:rPr>
        <w:t xml:space="preserve"> А.А. </w:t>
      </w:r>
    </w:p>
    <w:p w:rsidR="000E60B9" w:rsidRDefault="00487D49">
      <w:pPr>
        <w:ind w:left="455" w:right="55" w:firstLine="0"/>
      </w:pPr>
      <w:proofErr w:type="spellStart"/>
      <w:r>
        <w:t>Харьковский</w:t>
      </w:r>
      <w:proofErr w:type="spellEnd"/>
      <w:r>
        <w:t xml:space="preserve"> </w:t>
      </w:r>
      <w:proofErr w:type="spellStart"/>
      <w:r>
        <w:t>национальный</w:t>
      </w:r>
      <w:proofErr w:type="spellEnd"/>
      <w:r>
        <w:t xml:space="preserve"> </w:t>
      </w:r>
      <w:proofErr w:type="spellStart"/>
      <w:r>
        <w:t>университет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В.Н. </w:t>
      </w:r>
      <w:proofErr w:type="spellStart"/>
      <w:r>
        <w:t>Каразина</w:t>
      </w:r>
      <w:proofErr w:type="spellEnd"/>
      <w:r>
        <w:t xml:space="preserve">, кафедра </w:t>
      </w:r>
      <w:proofErr w:type="spellStart"/>
      <w:r>
        <w:t>хирургических</w:t>
      </w:r>
      <w:proofErr w:type="spellEnd"/>
      <w:r>
        <w:t xml:space="preserve"> </w:t>
      </w:r>
      <w:proofErr w:type="spellStart"/>
      <w:r>
        <w:t>болезней</w:t>
      </w:r>
      <w:proofErr w:type="spellEnd"/>
      <w:r>
        <w:t xml:space="preserve"> </w:t>
      </w:r>
    </w:p>
    <w:p w:rsidR="000E60B9" w:rsidRDefault="00487D49">
      <w:pPr>
        <w:spacing w:after="25" w:line="259" w:lineRule="auto"/>
        <w:ind w:left="0" w:firstLine="0"/>
        <w:jc w:val="left"/>
      </w:pPr>
      <w:r>
        <w:t xml:space="preserve"> </w:t>
      </w:r>
    </w:p>
    <w:p w:rsidR="000E60B9" w:rsidRDefault="00487D49">
      <w:pPr>
        <w:ind w:left="455" w:right="55" w:firstLine="456"/>
      </w:pPr>
      <w:proofErr w:type="spellStart"/>
      <w:r>
        <w:lastRenderedPageBreak/>
        <w:t>Работа</w:t>
      </w:r>
      <w:proofErr w:type="spellEnd"/>
      <w:r>
        <w:t xml:space="preserve"> </w:t>
      </w:r>
      <w:proofErr w:type="spellStart"/>
      <w:r>
        <w:t>посвящена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уменьшения</w:t>
      </w:r>
      <w:proofErr w:type="spellEnd"/>
      <w:r>
        <w:t xml:space="preserve"> </w:t>
      </w:r>
      <w:proofErr w:type="spellStart"/>
      <w:r>
        <w:t>интра</w:t>
      </w:r>
      <w:proofErr w:type="spellEnd"/>
      <w:r>
        <w:t xml:space="preserve">- и </w:t>
      </w:r>
      <w:proofErr w:type="spellStart"/>
      <w:r>
        <w:t>послеоперационных</w:t>
      </w:r>
      <w:proofErr w:type="spellEnd"/>
      <w:r>
        <w:t xml:space="preserve"> </w:t>
      </w:r>
      <w:proofErr w:type="spellStart"/>
      <w:r>
        <w:t>осложнений</w:t>
      </w:r>
      <w:proofErr w:type="spellEnd"/>
      <w:r>
        <w:t xml:space="preserve"> у </w:t>
      </w:r>
      <w:proofErr w:type="spellStart"/>
      <w:r>
        <w:t>больных</w:t>
      </w:r>
      <w:proofErr w:type="spellEnd"/>
      <w:r>
        <w:t xml:space="preserve"> с </w:t>
      </w:r>
      <w:proofErr w:type="spellStart"/>
      <w:r>
        <w:t>хирургической</w:t>
      </w:r>
      <w:proofErr w:type="spellEnd"/>
      <w:r>
        <w:t xml:space="preserve"> </w:t>
      </w:r>
      <w:proofErr w:type="spellStart"/>
      <w:r>
        <w:t>патологией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</w:t>
      </w:r>
      <w:proofErr w:type="spellStart"/>
      <w:r>
        <w:t>желудочно-кишечного</w:t>
      </w:r>
      <w:proofErr w:type="spellEnd"/>
      <w:r>
        <w:t xml:space="preserve"> </w:t>
      </w:r>
      <w:proofErr w:type="spellStart"/>
      <w:r>
        <w:t>тракта</w:t>
      </w:r>
      <w:proofErr w:type="spellEnd"/>
      <w:r>
        <w:t xml:space="preserve">. Цель </w:t>
      </w:r>
      <w:proofErr w:type="spellStart"/>
      <w:r>
        <w:t>исследования</w:t>
      </w:r>
      <w:proofErr w:type="spellEnd"/>
      <w:r>
        <w:t xml:space="preserve"> </w:t>
      </w:r>
      <w:proofErr w:type="spellStart"/>
      <w:r>
        <w:t>комплексное</w:t>
      </w:r>
      <w:proofErr w:type="spellEnd"/>
      <w:r>
        <w:t xml:space="preserve"> </w:t>
      </w:r>
      <w:proofErr w:type="spellStart"/>
      <w:r>
        <w:t>изучение</w:t>
      </w:r>
      <w:proofErr w:type="spellEnd"/>
      <w:r>
        <w:t xml:space="preserve"> </w:t>
      </w:r>
      <w:proofErr w:type="spellStart"/>
      <w:r>
        <w:t>особенностей</w:t>
      </w:r>
      <w:proofErr w:type="spellEnd"/>
      <w:r>
        <w:t xml:space="preserve"> </w:t>
      </w:r>
      <w:proofErr w:type="spellStart"/>
      <w:r>
        <w:t>электрохирургической</w:t>
      </w:r>
      <w:proofErr w:type="spellEnd"/>
      <w:r>
        <w:t xml:space="preserve"> и </w:t>
      </w:r>
      <w:proofErr w:type="spellStart"/>
      <w:r>
        <w:t>ультразвуковой</w:t>
      </w:r>
      <w:proofErr w:type="spellEnd"/>
      <w:r>
        <w:t xml:space="preserve"> </w:t>
      </w:r>
      <w:proofErr w:type="spellStart"/>
      <w:r>
        <w:t>диссекции</w:t>
      </w:r>
      <w:proofErr w:type="spellEnd"/>
      <w:r>
        <w:t xml:space="preserve"> и </w:t>
      </w:r>
      <w:proofErr w:type="spellStart"/>
      <w:r>
        <w:t>коагуляции</w:t>
      </w:r>
      <w:proofErr w:type="spellEnd"/>
      <w:r>
        <w:t xml:space="preserve"> для </w:t>
      </w:r>
      <w:proofErr w:type="spellStart"/>
      <w:r>
        <w:t>предупреждения</w:t>
      </w:r>
      <w:proofErr w:type="spellEnd"/>
      <w:r>
        <w:t xml:space="preserve"> </w:t>
      </w:r>
      <w:proofErr w:type="spellStart"/>
      <w:r>
        <w:t>интра</w:t>
      </w:r>
      <w:proofErr w:type="spellEnd"/>
      <w:r>
        <w:t xml:space="preserve">- и </w:t>
      </w:r>
      <w:proofErr w:type="spellStart"/>
      <w:r>
        <w:t>послеоперационных</w:t>
      </w:r>
      <w:proofErr w:type="spellEnd"/>
      <w:r>
        <w:t xml:space="preserve"> </w:t>
      </w:r>
      <w:proofErr w:type="spellStart"/>
      <w:r>
        <w:t>осложнений</w:t>
      </w:r>
      <w:proofErr w:type="spellEnd"/>
      <w:r>
        <w:t xml:space="preserve">, </w:t>
      </w:r>
      <w:proofErr w:type="spellStart"/>
      <w:r>
        <w:t>улучшения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лечения</w:t>
      </w:r>
      <w:proofErr w:type="spellEnd"/>
      <w:r>
        <w:t xml:space="preserve"> </w:t>
      </w:r>
      <w:proofErr w:type="spellStart"/>
      <w:r>
        <w:t>больных</w:t>
      </w:r>
      <w:proofErr w:type="spellEnd"/>
      <w:r>
        <w:t xml:space="preserve"> с </w:t>
      </w:r>
      <w:proofErr w:type="spellStart"/>
      <w:r>
        <w:t>хирургической</w:t>
      </w:r>
      <w:proofErr w:type="spellEnd"/>
      <w:r>
        <w:t xml:space="preserve"> </w:t>
      </w:r>
      <w:proofErr w:type="spellStart"/>
      <w:r>
        <w:t>патологией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</w:t>
      </w:r>
      <w:proofErr w:type="spellStart"/>
      <w:r>
        <w:t>желудочно-кишечного</w:t>
      </w:r>
      <w:proofErr w:type="spellEnd"/>
      <w:r>
        <w:t xml:space="preserve"> </w:t>
      </w:r>
      <w:proofErr w:type="spellStart"/>
      <w:r>
        <w:t>тракта</w:t>
      </w:r>
      <w:proofErr w:type="spellEnd"/>
      <w:r>
        <w:t xml:space="preserve">. </w:t>
      </w:r>
      <w:proofErr w:type="spellStart"/>
      <w:r>
        <w:t>Проведенное</w:t>
      </w:r>
      <w:proofErr w:type="spellEnd"/>
      <w:r>
        <w:t xml:space="preserve"> </w:t>
      </w:r>
      <w:proofErr w:type="spellStart"/>
      <w:r>
        <w:t>исследование</w:t>
      </w:r>
      <w:proofErr w:type="spellEnd"/>
      <w:r>
        <w:t xml:space="preserve"> включало </w:t>
      </w:r>
      <w:proofErr w:type="spellStart"/>
      <w:r>
        <w:t>экспериментальную</w:t>
      </w:r>
      <w:proofErr w:type="spellEnd"/>
      <w:r>
        <w:t xml:space="preserve"> и </w:t>
      </w:r>
      <w:proofErr w:type="spellStart"/>
      <w:r>
        <w:t>клиническую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. </w:t>
      </w:r>
      <w:proofErr w:type="spellStart"/>
      <w:r>
        <w:t>Применение</w:t>
      </w:r>
      <w:proofErr w:type="spellEnd"/>
      <w:r>
        <w:t xml:space="preserve"> УЗС в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группе</w:t>
      </w:r>
      <w:proofErr w:type="spellEnd"/>
      <w:r>
        <w:t xml:space="preserve"> </w:t>
      </w:r>
      <w:proofErr w:type="spellStart"/>
      <w:r>
        <w:t>больных</w:t>
      </w:r>
      <w:proofErr w:type="spellEnd"/>
      <w:r>
        <w:t xml:space="preserve"> </w:t>
      </w:r>
      <w:proofErr w:type="spellStart"/>
      <w:r>
        <w:t>выявило</w:t>
      </w:r>
      <w:proofErr w:type="spellEnd"/>
      <w:r>
        <w:t xml:space="preserve"> </w:t>
      </w:r>
      <w:proofErr w:type="spellStart"/>
      <w:r>
        <w:t>значительные</w:t>
      </w:r>
      <w:proofErr w:type="spellEnd"/>
      <w:r>
        <w:t xml:space="preserve"> </w:t>
      </w:r>
      <w:proofErr w:type="spellStart"/>
      <w:r>
        <w:t>преимущества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метода перед </w:t>
      </w:r>
      <w:proofErr w:type="spellStart"/>
      <w:r>
        <w:t>использованием</w:t>
      </w:r>
      <w:proofErr w:type="spellEnd"/>
      <w:r>
        <w:t xml:space="preserve"> МЭС. </w:t>
      </w:r>
      <w:proofErr w:type="spellStart"/>
      <w:r>
        <w:t>Данный</w:t>
      </w:r>
      <w:proofErr w:type="spellEnd"/>
      <w:r>
        <w:t xml:space="preserve"> </w:t>
      </w:r>
      <w:proofErr w:type="spellStart"/>
      <w:r>
        <w:t>аппарат</w:t>
      </w:r>
      <w:proofErr w:type="spellEnd"/>
      <w:r>
        <w:t xml:space="preserve"> </w:t>
      </w:r>
      <w:proofErr w:type="spellStart"/>
      <w:r>
        <w:t>позволял</w:t>
      </w:r>
      <w:proofErr w:type="spellEnd"/>
      <w:r>
        <w:t xml:space="preserve"> </w:t>
      </w:r>
      <w:proofErr w:type="spellStart"/>
      <w:r>
        <w:t>выполнять</w:t>
      </w:r>
      <w:proofErr w:type="spellEnd"/>
      <w:r>
        <w:t xml:space="preserve"> не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рассечение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ЖКТ, но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мобилизацию</w:t>
      </w:r>
      <w:proofErr w:type="spellEnd"/>
      <w:r>
        <w:t xml:space="preserve">, тем </w:t>
      </w:r>
      <w:proofErr w:type="spellStart"/>
      <w:r>
        <w:t>самым</w:t>
      </w:r>
      <w:proofErr w:type="spellEnd"/>
      <w:r>
        <w:t xml:space="preserve"> </w:t>
      </w:r>
      <w:proofErr w:type="spellStart"/>
      <w:r>
        <w:t>упрощая</w:t>
      </w:r>
      <w:proofErr w:type="spellEnd"/>
      <w:r>
        <w:t xml:space="preserve"> и </w:t>
      </w:r>
      <w:proofErr w:type="spellStart"/>
      <w:r>
        <w:t>ускоряя</w:t>
      </w:r>
      <w:proofErr w:type="spellEnd"/>
      <w:r>
        <w:t xml:space="preserve"> </w:t>
      </w:r>
      <w:proofErr w:type="spellStart"/>
      <w:r>
        <w:t>операцию</w:t>
      </w:r>
      <w:proofErr w:type="spellEnd"/>
      <w:r>
        <w:t xml:space="preserve">. </w:t>
      </w:r>
      <w:proofErr w:type="spellStart"/>
      <w:r>
        <w:t>Пересечение</w:t>
      </w:r>
      <w:proofErr w:type="spellEnd"/>
      <w:r>
        <w:t xml:space="preserve"> </w:t>
      </w:r>
      <w:proofErr w:type="spellStart"/>
      <w:r>
        <w:t>сосудов</w:t>
      </w:r>
      <w:proofErr w:type="spellEnd"/>
      <w:r>
        <w:t xml:space="preserve"> </w:t>
      </w:r>
      <w:proofErr w:type="spellStart"/>
      <w:r>
        <w:t>обоих</w:t>
      </w:r>
      <w:proofErr w:type="spellEnd"/>
      <w:r>
        <w:t xml:space="preserve"> </w:t>
      </w:r>
      <w:proofErr w:type="spellStart"/>
      <w:r>
        <w:t>сальников</w:t>
      </w:r>
      <w:proofErr w:type="spellEnd"/>
      <w:r>
        <w:t xml:space="preserve">, </w:t>
      </w:r>
      <w:proofErr w:type="spellStart"/>
      <w:r>
        <w:t>брыжеек</w:t>
      </w:r>
      <w:proofErr w:type="spellEnd"/>
      <w:r>
        <w:t xml:space="preserve"> тонкого и </w:t>
      </w:r>
      <w:proofErr w:type="spellStart"/>
      <w:r>
        <w:t>толстого</w:t>
      </w:r>
      <w:proofErr w:type="spellEnd"/>
      <w:r>
        <w:t xml:space="preserve"> </w:t>
      </w:r>
      <w:proofErr w:type="spellStart"/>
      <w:r>
        <w:t>кишечников</w:t>
      </w:r>
      <w:proofErr w:type="spellEnd"/>
      <w:r>
        <w:t xml:space="preserve"> </w:t>
      </w:r>
      <w:proofErr w:type="spellStart"/>
      <w:r>
        <w:t>осуществляли</w:t>
      </w:r>
      <w:proofErr w:type="spellEnd"/>
      <w:r>
        <w:t xml:space="preserve"> с </w:t>
      </w:r>
      <w:proofErr w:type="spellStart"/>
      <w:r>
        <w:t>чередованием</w:t>
      </w:r>
      <w:proofErr w:type="spellEnd"/>
      <w:r>
        <w:t xml:space="preserve"> </w:t>
      </w:r>
      <w:proofErr w:type="spellStart"/>
      <w:r>
        <w:t>режимов</w:t>
      </w:r>
      <w:proofErr w:type="spellEnd"/>
      <w:r>
        <w:t xml:space="preserve"> </w:t>
      </w:r>
      <w:proofErr w:type="spellStart"/>
      <w:r>
        <w:t>коагуляции</w:t>
      </w:r>
      <w:proofErr w:type="spellEnd"/>
      <w:r>
        <w:t xml:space="preserve"> и </w:t>
      </w:r>
      <w:proofErr w:type="spellStart"/>
      <w:r>
        <w:t>резания</w:t>
      </w:r>
      <w:proofErr w:type="spellEnd"/>
      <w:r>
        <w:t xml:space="preserve">, при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лигировали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магистральные</w:t>
      </w:r>
      <w:proofErr w:type="spellEnd"/>
      <w:r>
        <w:t xml:space="preserve"> </w:t>
      </w:r>
      <w:proofErr w:type="spellStart"/>
      <w:r>
        <w:t>кровеносные</w:t>
      </w:r>
      <w:proofErr w:type="spellEnd"/>
      <w:r>
        <w:t xml:space="preserve"> </w:t>
      </w:r>
      <w:proofErr w:type="spellStart"/>
      <w:r>
        <w:t>сосуды</w:t>
      </w:r>
      <w:proofErr w:type="spellEnd"/>
      <w:r>
        <w:t xml:space="preserve">. </w:t>
      </w:r>
      <w:proofErr w:type="spellStart"/>
      <w:r>
        <w:t>Проведенное</w:t>
      </w:r>
      <w:proofErr w:type="spellEnd"/>
      <w:r>
        <w:t xml:space="preserve"> </w:t>
      </w:r>
      <w:proofErr w:type="spellStart"/>
      <w:r>
        <w:t>исследование</w:t>
      </w:r>
      <w:proofErr w:type="spellEnd"/>
      <w:r>
        <w:t xml:space="preserve"> показало,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благодаря</w:t>
      </w:r>
      <w:proofErr w:type="spellEnd"/>
      <w:r>
        <w:t xml:space="preserve"> </w:t>
      </w:r>
      <w:proofErr w:type="spellStart"/>
      <w:r>
        <w:t>применению</w:t>
      </w:r>
      <w:proofErr w:type="spellEnd"/>
      <w:r>
        <w:t xml:space="preserve"> УЗС удалось </w:t>
      </w:r>
      <w:proofErr w:type="spellStart"/>
      <w:r>
        <w:t>снизить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послеоперационных</w:t>
      </w:r>
      <w:proofErr w:type="spellEnd"/>
      <w:r>
        <w:t xml:space="preserve"> </w:t>
      </w:r>
      <w:proofErr w:type="spellStart"/>
      <w:r>
        <w:t>осложнений</w:t>
      </w:r>
      <w:proofErr w:type="spellEnd"/>
      <w:r>
        <w:t xml:space="preserve"> 16,2% до 6,7%, </w:t>
      </w:r>
      <w:proofErr w:type="spellStart"/>
      <w:r>
        <w:t>послеоперационная</w:t>
      </w:r>
      <w:proofErr w:type="spellEnd"/>
      <w:r>
        <w:t xml:space="preserve"> </w:t>
      </w:r>
      <w:proofErr w:type="spellStart"/>
      <w:r>
        <w:t>летальность</w:t>
      </w:r>
      <w:proofErr w:type="spellEnd"/>
      <w:r>
        <w:t xml:space="preserve"> </w:t>
      </w:r>
      <w:proofErr w:type="spellStart"/>
      <w:r>
        <w:t>снизилась</w:t>
      </w:r>
      <w:proofErr w:type="spellEnd"/>
      <w:r>
        <w:t xml:space="preserve"> с 6,11% до 1,55%, а </w:t>
      </w:r>
      <w:proofErr w:type="spellStart"/>
      <w:r>
        <w:t>послеоперационный</w:t>
      </w:r>
      <w:proofErr w:type="spellEnd"/>
      <w:r>
        <w:t xml:space="preserve"> койко-день, в </w:t>
      </w:r>
      <w:proofErr w:type="spellStart"/>
      <w:r>
        <w:t>среднем</w:t>
      </w:r>
      <w:proofErr w:type="spellEnd"/>
      <w:r>
        <w:t xml:space="preserve"> с 17,5</w:t>
      </w:r>
      <w:r>
        <w:rPr>
          <w:u w:val="single" w:color="000000"/>
        </w:rPr>
        <w:t>+</w:t>
      </w:r>
      <w:r>
        <w:t>3,75 до 12,5</w:t>
      </w:r>
      <w:r>
        <w:rPr>
          <w:u w:val="single" w:color="000000"/>
        </w:rPr>
        <w:t>+</w:t>
      </w:r>
      <w:r>
        <w:t xml:space="preserve">2,58, </w:t>
      </w:r>
      <w:proofErr w:type="spellStart"/>
      <w:r>
        <w:t>что</w:t>
      </w:r>
      <w:proofErr w:type="spellEnd"/>
      <w:r>
        <w:t xml:space="preserve"> в комплексе позволило </w:t>
      </w:r>
      <w:proofErr w:type="spellStart"/>
      <w:r>
        <w:t>улучшить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 xml:space="preserve"> </w:t>
      </w:r>
      <w:proofErr w:type="spellStart"/>
      <w:r>
        <w:t>лечения</w:t>
      </w:r>
      <w:proofErr w:type="spellEnd"/>
      <w:r>
        <w:t xml:space="preserve"> и </w:t>
      </w:r>
      <w:proofErr w:type="spellStart"/>
      <w:r>
        <w:t>реабилитации</w:t>
      </w:r>
      <w:proofErr w:type="spellEnd"/>
      <w:r>
        <w:t xml:space="preserve"> </w:t>
      </w:r>
      <w:proofErr w:type="spellStart"/>
      <w:r>
        <w:t>больных</w:t>
      </w:r>
      <w:proofErr w:type="spellEnd"/>
      <w:r>
        <w:t xml:space="preserve">. </w:t>
      </w:r>
    </w:p>
    <w:p w:rsidR="000E60B9" w:rsidRDefault="00487D49">
      <w:pPr>
        <w:spacing w:after="99"/>
        <w:ind w:left="455" w:right="55" w:firstLine="456"/>
      </w:pPr>
      <w:proofErr w:type="spellStart"/>
      <w:r>
        <w:rPr>
          <w:b/>
        </w:rPr>
        <w:t>Ключевые</w:t>
      </w:r>
      <w:proofErr w:type="spellEnd"/>
      <w:r>
        <w:rPr>
          <w:b/>
        </w:rPr>
        <w:t xml:space="preserve"> слова: </w:t>
      </w:r>
      <w:proofErr w:type="spellStart"/>
      <w:r>
        <w:t>электрохирургическая</w:t>
      </w:r>
      <w:proofErr w:type="spellEnd"/>
      <w:r>
        <w:t xml:space="preserve">, </w:t>
      </w:r>
      <w:proofErr w:type="spellStart"/>
      <w:r>
        <w:t>ультразвуковая</w:t>
      </w:r>
      <w:proofErr w:type="spellEnd"/>
      <w:r>
        <w:t xml:space="preserve">, </w:t>
      </w:r>
      <w:proofErr w:type="spellStart"/>
      <w:r>
        <w:t>диссекция</w:t>
      </w:r>
      <w:proofErr w:type="spellEnd"/>
      <w:r>
        <w:t xml:space="preserve">, </w:t>
      </w:r>
      <w:proofErr w:type="spellStart"/>
      <w:r>
        <w:t>коагуляция</w:t>
      </w:r>
      <w:proofErr w:type="spellEnd"/>
      <w:r>
        <w:t xml:space="preserve">, </w:t>
      </w:r>
      <w:proofErr w:type="spellStart"/>
      <w:r>
        <w:t>желудочно-кишечный</w:t>
      </w:r>
      <w:proofErr w:type="spellEnd"/>
      <w:r>
        <w:t xml:space="preserve">, тракт, </w:t>
      </w:r>
      <w:proofErr w:type="spellStart"/>
      <w:r>
        <w:t>послеоперационные</w:t>
      </w:r>
      <w:proofErr w:type="spellEnd"/>
      <w:r>
        <w:t xml:space="preserve"> </w:t>
      </w:r>
      <w:proofErr w:type="spellStart"/>
      <w:r>
        <w:t>осложнения</w:t>
      </w:r>
      <w:proofErr w:type="spellEnd"/>
      <w:r>
        <w:t xml:space="preserve">. </w:t>
      </w:r>
    </w:p>
    <w:p w:rsidR="000E60B9" w:rsidRDefault="00487D49">
      <w:pPr>
        <w:spacing w:after="0" w:line="259" w:lineRule="auto"/>
        <w:ind w:left="0" w:firstLine="0"/>
        <w:jc w:val="left"/>
      </w:pPr>
      <w:r>
        <w:rPr>
          <w:sz w:val="38"/>
        </w:rPr>
        <w:t xml:space="preserve"> </w:t>
      </w:r>
    </w:p>
    <w:p w:rsidR="000E60B9" w:rsidRDefault="00487D49">
      <w:pPr>
        <w:pStyle w:val="1"/>
        <w:spacing w:after="46"/>
        <w:ind w:left="596"/>
      </w:pPr>
      <w:r>
        <w:t xml:space="preserve">ELECTROSURGICAL AND ULTRASOUND DISSECTION AND COAGULATION TISSUE EFFECT FEATURES DURING OPERATIONS ON STOMACH AND INTESTINES </w:t>
      </w:r>
      <w:r>
        <w:rPr>
          <w:rFonts w:ascii="Segoe UI Symbol" w:eastAsia="Segoe UI Symbol" w:hAnsi="Segoe UI Symbol" w:cs="Segoe UI Symbol"/>
          <w:b w:val="0"/>
        </w:rPr>
        <w:t>©</w:t>
      </w:r>
      <w:r>
        <w:t xml:space="preserve"> </w:t>
      </w:r>
      <w:proofErr w:type="spellStart"/>
      <w:r>
        <w:t>Yevgen</w:t>
      </w:r>
      <w:proofErr w:type="spellEnd"/>
      <w:r>
        <w:t xml:space="preserve"> </w:t>
      </w:r>
      <w:proofErr w:type="spellStart"/>
      <w:r>
        <w:t>Khvorostov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  <w:b w:val="0"/>
        </w:rPr>
        <w:t>©</w:t>
      </w:r>
      <w:proofErr w:type="spellStart"/>
      <w:r>
        <w:t>Olexii</w:t>
      </w:r>
      <w:proofErr w:type="spellEnd"/>
      <w:r>
        <w:t xml:space="preserve"> </w:t>
      </w:r>
      <w:proofErr w:type="spellStart"/>
      <w:r>
        <w:t>Tsivenko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  <w:b w:val="0"/>
        </w:rPr>
        <w:t>©</w:t>
      </w:r>
      <w:proofErr w:type="spellStart"/>
      <w:r>
        <w:t>Sergii</w:t>
      </w:r>
      <w:proofErr w:type="spellEnd"/>
      <w:r>
        <w:t xml:space="preserve"> </w:t>
      </w:r>
      <w:proofErr w:type="spellStart"/>
      <w:r>
        <w:t>Bychkov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  <w:b w:val="0"/>
        </w:rPr>
        <w:t>©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Hrynov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  <w:b w:val="0"/>
        </w:rPr>
        <w:t>©</w:t>
      </w:r>
      <w:proofErr w:type="spellStart"/>
      <w:r>
        <w:t>Olexii</w:t>
      </w:r>
      <w:proofErr w:type="spellEnd"/>
      <w:r>
        <w:t xml:space="preserve"> </w:t>
      </w:r>
      <w:proofErr w:type="spellStart"/>
      <w:r>
        <w:t>Olefirenko</w:t>
      </w:r>
      <w:proofErr w:type="spellEnd"/>
      <w:r>
        <w:t xml:space="preserve"> </w:t>
      </w:r>
    </w:p>
    <w:p w:rsidR="000E60B9" w:rsidRDefault="00487D49">
      <w:pPr>
        <w:spacing w:after="98"/>
        <w:ind w:left="455" w:right="55" w:firstLine="0"/>
      </w:pPr>
      <w:proofErr w:type="spellStart"/>
      <w:r>
        <w:t>Karazin</w:t>
      </w:r>
      <w:proofErr w:type="spellEnd"/>
      <w:r>
        <w:t xml:space="preserve"> </w:t>
      </w:r>
      <w:proofErr w:type="spellStart"/>
      <w:r>
        <w:t>Kharkiv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</w:p>
    <w:p w:rsidR="000E60B9" w:rsidRDefault="00487D49">
      <w:pPr>
        <w:spacing w:after="14" w:line="259" w:lineRule="auto"/>
        <w:ind w:left="10" w:right="59" w:hanging="10"/>
        <w:jc w:val="right"/>
      </w:pP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intra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</w:p>
    <w:p w:rsidR="000E60B9" w:rsidRDefault="00487D49">
      <w:pPr>
        <w:ind w:left="455" w:right="55" w:firstLine="0"/>
      </w:pP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gastrointestinal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comprehensively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electrosurgical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coagulation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intra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,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gastrointestinal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scanning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MES.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gastrointestinal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mobilize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simplifying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speeding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. </w:t>
      </w:r>
      <w:proofErr w:type="spellStart"/>
      <w:r>
        <w:t>Intersection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omenta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intestines</w:t>
      </w:r>
      <w:proofErr w:type="spellEnd"/>
      <w:r>
        <w:t xml:space="preserve"> </w:t>
      </w:r>
      <w:proofErr w:type="spellStart"/>
      <w:r>
        <w:t>mesentery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alternating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coagulation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ligating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proofErr w:type="spellStart"/>
      <w:r>
        <w:t>scanning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16.2% </w:t>
      </w:r>
      <w:proofErr w:type="spellStart"/>
      <w:r>
        <w:t>to</w:t>
      </w:r>
      <w:proofErr w:type="spellEnd"/>
      <w:r>
        <w:t xml:space="preserve"> 6.7%,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6.11% </w:t>
      </w:r>
      <w:proofErr w:type="spellStart"/>
      <w:r>
        <w:t>to</w:t>
      </w:r>
      <w:proofErr w:type="spellEnd"/>
      <w:r>
        <w:t xml:space="preserve"> 1.55%,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bed-day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17.5</w:t>
      </w:r>
      <w:r>
        <w:rPr>
          <w:u w:val="single" w:color="000000"/>
        </w:rPr>
        <w:t>+</w:t>
      </w:r>
      <w:r>
        <w:t xml:space="preserve"> 3.75 </w:t>
      </w:r>
      <w:proofErr w:type="spellStart"/>
      <w:r>
        <w:t>to</w:t>
      </w:r>
      <w:proofErr w:type="spellEnd"/>
      <w:r>
        <w:t xml:space="preserve"> 12.5 </w:t>
      </w:r>
      <w:r>
        <w:rPr>
          <w:u w:val="single" w:color="000000"/>
        </w:rPr>
        <w:t>+</w:t>
      </w:r>
      <w:r>
        <w:t xml:space="preserve"> 2.58,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. </w:t>
      </w:r>
    </w:p>
    <w:p w:rsidR="000E60B9" w:rsidRDefault="00487D49">
      <w:pPr>
        <w:ind w:left="1325" w:right="55" w:firstLine="0"/>
      </w:pPr>
      <w:proofErr w:type="spellStart"/>
      <w:r>
        <w:rPr>
          <w:b/>
        </w:rPr>
        <w:t>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: </w:t>
      </w:r>
      <w:proofErr w:type="spellStart"/>
      <w:r>
        <w:t>electrosurgical</w:t>
      </w:r>
      <w:proofErr w:type="spellEnd"/>
      <w:r>
        <w:t xml:space="preserve">, </w:t>
      </w:r>
      <w:proofErr w:type="spellStart"/>
      <w:r>
        <w:t>dissection</w:t>
      </w:r>
      <w:proofErr w:type="spellEnd"/>
      <w:r>
        <w:t xml:space="preserve">, </w:t>
      </w:r>
      <w:proofErr w:type="spellStart"/>
      <w:r>
        <w:t>ultrasonic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, </w:t>
      </w:r>
      <w:proofErr w:type="spellStart"/>
      <w:r>
        <w:t>coagulation</w:t>
      </w:r>
      <w:proofErr w:type="spellEnd"/>
      <w:r>
        <w:t xml:space="preserve">, </w:t>
      </w:r>
      <w:proofErr w:type="spellStart"/>
      <w:r>
        <w:t>gastrointestinal</w:t>
      </w:r>
      <w:proofErr w:type="spellEnd"/>
      <w:r>
        <w:t xml:space="preserve">, l </w:t>
      </w:r>
    </w:p>
    <w:p w:rsidR="000E60B9" w:rsidRDefault="00487D49">
      <w:pPr>
        <w:ind w:left="455" w:right="55" w:firstLine="0"/>
      </w:pPr>
      <w:proofErr w:type="spellStart"/>
      <w:r>
        <w:t>tract</w:t>
      </w:r>
      <w:proofErr w:type="spellEnd"/>
      <w:r>
        <w:t xml:space="preserve">, </w:t>
      </w:r>
      <w:proofErr w:type="spellStart"/>
      <w:r>
        <w:t>intra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, </w:t>
      </w:r>
      <w:proofErr w:type="spellStart"/>
      <w:r>
        <w:t>complications</w:t>
      </w:r>
      <w:proofErr w:type="spellEnd"/>
      <w:r>
        <w:t xml:space="preserve">. </w:t>
      </w:r>
    </w:p>
    <w:p w:rsidR="000E60B9" w:rsidRDefault="00487D49">
      <w:pPr>
        <w:spacing w:after="15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0E60B9" w:rsidRDefault="00487D49">
      <w:pPr>
        <w:pStyle w:val="1"/>
        <w:ind w:left="1320"/>
      </w:pPr>
      <w:r>
        <w:lastRenderedPageBreak/>
        <w:t xml:space="preserve">REFERENCES </w:t>
      </w:r>
    </w:p>
    <w:p w:rsidR="000E60B9" w:rsidRDefault="00487D49">
      <w:pPr>
        <w:numPr>
          <w:ilvl w:val="0"/>
          <w:numId w:val="3"/>
        </w:numPr>
        <w:ind w:right="55" w:firstLine="639"/>
      </w:pPr>
      <w:proofErr w:type="spellStart"/>
      <w:r>
        <w:t>Akopov</w:t>
      </w:r>
      <w:proofErr w:type="spellEnd"/>
      <w:r>
        <w:t xml:space="preserve"> A.L. </w:t>
      </w:r>
      <w:proofErr w:type="spellStart"/>
      <w:r>
        <w:t>Ultrasonic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coagulation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nozzle</w:t>
      </w:r>
      <w:proofErr w:type="spellEnd"/>
      <w:r>
        <w:t xml:space="preserve"> "</w:t>
      </w:r>
      <w:proofErr w:type="spellStart"/>
      <w:r>
        <w:t>harmonics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"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anatomical</w:t>
      </w:r>
      <w:proofErr w:type="spellEnd"/>
      <w:r>
        <w:t xml:space="preserve"> </w:t>
      </w:r>
      <w:proofErr w:type="spellStart"/>
      <w:r>
        <w:t>resections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// </w:t>
      </w:r>
      <w:proofErr w:type="spellStart"/>
      <w:r>
        <w:t>Vestn</w:t>
      </w:r>
      <w:proofErr w:type="spellEnd"/>
      <w:r>
        <w:t xml:space="preserve">.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I.I. </w:t>
      </w:r>
      <w:proofErr w:type="spellStart"/>
      <w:r>
        <w:t>Grekov</w:t>
      </w:r>
      <w:proofErr w:type="spellEnd"/>
      <w:r>
        <w:t>. 2014. Т. 173, № 1. P. 76 – 80 (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</w:t>
      </w:r>
      <w:proofErr w:type="spellEnd"/>
      <w:r>
        <w:t xml:space="preserve">) </w:t>
      </w:r>
    </w:p>
    <w:p w:rsidR="000E60B9" w:rsidRDefault="00487D49">
      <w:pPr>
        <w:numPr>
          <w:ilvl w:val="0"/>
          <w:numId w:val="3"/>
        </w:numPr>
        <w:spacing w:after="53" w:line="259" w:lineRule="auto"/>
        <w:ind w:right="55" w:firstLine="639"/>
      </w:pPr>
      <w:proofErr w:type="spellStart"/>
      <w:r>
        <w:t>Malinovsky</w:t>
      </w:r>
      <w:proofErr w:type="spellEnd"/>
      <w:r>
        <w:t xml:space="preserve"> N. N.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hemostasis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</w:p>
    <w:p w:rsidR="000E60B9" w:rsidRDefault="00487D49">
      <w:pPr>
        <w:ind w:left="455" w:right="55" w:firstLine="0"/>
      </w:pPr>
      <w:r>
        <w:t xml:space="preserve">// </w:t>
      </w:r>
      <w:proofErr w:type="spellStart"/>
      <w:r>
        <w:t>Surgery</w:t>
      </w:r>
      <w:proofErr w:type="spellEnd"/>
      <w:r>
        <w:t>. 2006. №4. P.27-28 (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</w:t>
      </w:r>
      <w:proofErr w:type="spellEnd"/>
      <w:r>
        <w:t xml:space="preserve">) </w:t>
      </w:r>
    </w:p>
    <w:p w:rsidR="000E60B9" w:rsidRDefault="00487D49">
      <w:pPr>
        <w:numPr>
          <w:ilvl w:val="0"/>
          <w:numId w:val="3"/>
        </w:numPr>
        <w:ind w:right="55" w:firstLine="639"/>
      </w:pPr>
      <w:proofErr w:type="spellStart"/>
      <w:r>
        <w:t>Furmanov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A.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hemostasis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conventional-radiation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parenchymal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(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) //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sixth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 xml:space="preserve"> "</w:t>
      </w:r>
      <w:proofErr w:type="spellStart"/>
      <w:r>
        <w:t>Welding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”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. </w:t>
      </w:r>
      <w:proofErr w:type="spellStart"/>
      <w:r>
        <w:t>report</w:t>
      </w:r>
      <w:proofErr w:type="spellEnd"/>
      <w:r>
        <w:t>. 2011. P 58 (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</w:t>
      </w:r>
      <w:proofErr w:type="spellEnd"/>
      <w:r>
        <w:t xml:space="preserve">) </w:t>
      </w:r>
    </w:p>
    <w:p w:rsidR="000E60B9" w:rsidRDefault="00487D49">
      <w:pPr>
        <w:numPr>
          <w:ilvl w:val="0"/>
          <w:numId w:val="3"/>
        </w:numPr>
        <w:spacing w:after="25"/>
        <w:ind w:right="55" w:firstLine="639"/>
      </w:pPr>
      <w:proofErr w:type="spellStart"/>
      <w:r>
        <w:t>Yushkin</w:t>
      </w:r>
      <w:proofErr w:type="spellEnd"/>
      <w:r>
        <w:t xml:space="preserve"> A.S.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coagulation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// </w:t>
      </w:r>
      <w:proofErr w:type="spellStart"/>
      <w:r>
        <w:t>Surgery</w:t>
      </w:r>
      <w:proofErr w:type="spellEnd"/>
      <w:r>
        <w:t>. 2003. №1. P. 48–53 (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</w:t>
      </w:r>
      <w:proofErr w:type="spellEnd"/>
      <w:r>
        <w:t xml:space="preserve">) </w:t>
      </w:r>
    </w:p>
    <w:p w:rsidR="000E60B9" w:rsidRDefault="00487D49">
      <w:pPr>
        <w:numPr>
          <w:ilvl w:val="0"/>
          <w:numId w:val="3"/>
        </w:numPr>
        <w:ind w:right="55" w:firstLine="639"/>
      </w:pPr>
      <w:proofErr w:type="spellStart"/>
      <w:r>
        <w:t>Družijanić</w:t>
      </w:r>
      <w:proofErr w:type="spellEnd"/>
      <w:r>
        <w:t xml:space="preserve"> </w:t>
      </w:r>
      <w:proofErr w:type="spellStart"/>
      <w:r>
        <w:t>Nikica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peritoneum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monopolar</w:t>
      </w:r>
      <w:proofErr w:type="spellEnd"/>
      <w:r>
        <w:t xml:space="preserve"> </w:t>
      </w:r>
      <w:proofErr w:type="spellStart"/>
      <w:r>
        <w:t>diathermy</w:t>
      </w:r>
      <w:proofErr w:type="spellEnd"/>
      <w:r>
        <w:t xml:space="preserve">, </w:t>
      </w:r>
      <w:proofErr w:type="spellStart"/>
      <w:r>
        <w:t>Harmonic</w:t>
      </w:r>
      <w:proofErr w:type="spellEnd"/>
      <w:r>
        <w:t xml:space="preserve"> </w:t>
      </w:r>
      <w:proofErr w:type="spellStart"/>
      <w:r>
        <w:t>scalpel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LigaSure</w:t>
      </w:r>
      <w:proofErr w:type="spellEnd"/>
      <w:r>
        <w:t xml:space="preserve"> // </w:t>
      </w:r>
      <w:proofErr w:type="spellStart"/>
      <w:r>
        <w:t>Can</w:t>
      </w:r>
      <w:proofErr w:type="spellEnd"/>
      <w:r>
        <w:t xml:space="preserve">. J. </w:t>
      </w:r>
      <w:proofErr w:type="spellStart"/>
      <w:r>
        <w:t>Surg</w:t>
      </w:r>
      <w:proofErr w:type="spellEnd"/>
      <w:r>
        <w:t xml:space="preserve">. 2012.Vol. 55, N 5.P. 317 – 321 </w:t>
      </w:r>
    </w:p>
    <w:sectPr w:rsidR="000E60B9">
      <w:headerReference w:type="even" r:id="rId7"/>
      <w:headerReference w:type="default" r:id="rId8"/>
      <w:headerReference w:type="first" r:id="rId9"/>
      <w:pgSz w:w="11909" w:h="16838"/>
      <w:pgMar w:top="1169" w:right="782" w:bottom="1393" w:left="663" w:header="540" w:footer="708" w:gutter="0"/>
      <w:pgNumType w:star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AC" w:rsidRDefault="00487D49">
      <w:pPr>
        <w:spacing w:after="0" w:line="240" w:lineRule="auto"/>
      </w:pPr>
      <w:r>
        <w:separator/>
      </w:r>
    </w:p>
  </w:endnote>
  <w:endnote w:type="continuationSeparator" w:id="0">
    <w:p w:rsidR="00C452AC" w:rsidRDefault="0048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AC" w:rsidRDefault="00487D49">
      <w:pPr>
        <w:spacing w:after="0" w:line="240" w:lineRule="auto"/>
      </w:pPr>
      <w:r>
        <w:separator/>
      </w:r>
    </w:p>
  </w:footnote>
  <w:footnote w:type="continuationSeparator" w:id="0">
    <w:p w:rsidR="00C452AC" w:rsidRDefault="0048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B9" w:rsidRDefault="00487D49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E60B9" w:rsidRDefault="00487D49">
    <w:pPr>
      <w:spacing w:after="2" w:line="259" w:lineRule="auto"/>
      <w:ind w:left="0" w:right="1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</w:p>
  <w:p w:rsidR="000E60B9" w:rsidRDefault="00487D49">
    <w:pPr>
      <w:spacing w:after="7" w:line="259" w:lineRule="auto"/>
      <w:ind w:left="470" w:firstLine="0"/>
      <w:jc w:val="left"/>
    </w:pPr>
    <w:proofErr w:type="spellStart"/>
    <w:r>
      <w:rPr>
        <w:sz w:val="20"/>
      </w:rPr>
      <w:t>Actual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problems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of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modern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medicine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Issue</w:t>
    </w:r>
    <w:proofErr w:type="spellEnd"/>
    <w:r>
      <w:rPr>
        <w:sz w:val="20"/>
      </w:rPr>
      <w:t xml:space="preserve"> II, 2018. Актуальні проблеми сучасної медицини. Випуск IІ, 2018 </w:t>
    </w:r>
  </w:p>
  <w:p w:rsidR="000E60B9" w:rsidRDefault="00487D4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742950</wp:posOffset>
              </wp:positionH>
              <wp:positionV relativeFrom="page">
                <wp:posOffset>875030</wp:posOffset>
              </wp:positionV>
              <wp:extent cx="6280150" cy="5060"/>
              <wp:effectExtent l="0" t="0" r="0" b="0"/>
              <wp:wrapSquare wrapText="bothSides"/>
              <wp:docPr id="14898" name="Group 14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0" cy="5060"/>
                        <a:chOff x="0" y="0"/>
                        <a:chExt cx="6280150" cy="5060"/>
                      </a:xfrm>
                    </wpg:grpSpPr>
                    <wps:wsp>
                      <wps:cNvPr id="14899" name="Shape 14899"/>
                      <wps:cNvSpPr/>
                      <wps:spPr>
                        <a:xfrm>
                          <a:off x="0" y="0"/>
                          <a:ext cx="6280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50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8" style="width:494.5pt;height:0.39843pt;position:absolute;mso-position-horizontal-relative:page;mso-position-horizontal:absolute;margin-left:58.5pt;mso-position-vertical-relative:page;margin-top:68.9pt;" coordsize="62801,50">
              <v:shape id="Shape 14899" style="position:absolute;width:62801;height:0;left:0;top:0;" coordsize="6280150,0" path="m0,0l6280150,0">
                <v:stroke weight="0.39843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9"/>
      </w:rPr>
      <w:t xml:space="preserve"> </w:t>
    </w:r>
    <w:r>
      <w:rPr>
        <w:sz w:val="19"/>
      </w:rPr>
      <w:tab/>
    </w:r>
    <w:r>
      <w:rPr>
        <w:sz w:val="3"/>
        <w:vertAlign w:val="subscri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B9" w:rsidRDefault="00487D49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E60B9" w:rsidRDefault="00487D49">
    <w:pPr>
      <w:spacing w:after="2" w:line="259" w:lineRule="auto"/>
      <w:ind w:left="0" w:right="1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1FF" w:rsidRPr="006201FF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  <w:p w:rsidR="000E60B9" w:rsidRDefault="00487D49">
    <w:pPr>
      <w:spacing w:after="7" w:line="259" w:lineRule="auto"/>
      <w:ind w:left="470" w:firstLine="0"/>
      <w:jc w:val="left"/>
    </w:pPr>
    <w:proofErr w:type="spellStart"/>
    <w:r>
      <w:rPr>
        <w:sz w:val="20"/>
      </w:rPr>
      <w:t>Actual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problems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of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modern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medicine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Issue</w:t>
    </w:r>
    <w:proofErr w:type="spellEnd"/>
    <w:r>
      <w:rPr>
        <w:sz w:val="20"/>
      </w:rPr>
      <w:t xml:space="preserve"> II, 2018. Актуальні проблеми сучасної медицини. Випуск IІ, 2018 </w:t>
    </w:r>
  </w:p>
  <w:p w:rsidR="000E60B9" w:rsidRDefault="00487D4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742950</wp:posOffset>
              </wp:positionH>
              <wp:positionV relativeFrom="page">
                <wp:posOffset>875030</wp:posOffset>
              </wp:positionV>
              <wp:extent cx="6280150" cy="5060"/>
              <wp:effectExtent l="0" t="0" r="0" b="0"/>
              <wp:wrapSquare wrapText="bothSides"/>
              <wp:docPr id="14872" name="Group 14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0" cy="5060"/>
                        <a:chOff x="0" y="0"/>
                        <a:chExt cx="6280150" cy="5060"/>
                      </a:xfrm>
                    </wpg:grpSpPr>
                    <wps:wsp>
                      <wps:cNvPr id="14873" name="Shape 14873"/>
                      <wps:cNvSpPr/>
                      <wps:spPr>
                        <a:xfrm>
                          <a:off x="0" y="0"/>
                          <a:ext cx="6280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50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72" style="width:494.5pt;height:0.39843pt;position:absolute;mso-position-horizontal-relative:page;mso-position-horizontal:absolute;margin-left:58.5pt;mso-position-vertical-relative:page;margin-top:68.9pt;" coordsize="62801,50">
              <v:shape id="Shape 14873" style="position:absolute;width:62801;height:0;left:0;top:0;" coordsize="6280150,0" path="m0,0l6280150,0">
                <v:stroke weight="0.39843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9"/>
      </w:rPr>
      <w:t xml:space="preserve"> </w:t>
    </w:r>
    <w:r>
      <w:rPr>
        <w:sz w:val="19"/>
      </w:rPr>
      <w:tab/>
    </w:r>
    <w:r>
      <w:rPr>
        <w:sz w:val="3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B9" w:rsidRDefault="00487D49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:rsidR="000E60B9" w:rsidRDefault="00487D49">
    <w:pPr>
      <w:spacing w:after="2" w:line="259" w:lineRule="auto"/>
      <w:ind w:left="0" w:right="1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1FF" w:rsidRPr="006201FF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  <w:p w:rsidR="000E60B9" w:rsidRDefault="00487D49">
    <w:pPr>
      <w:spacing w:after="26" w:line="259" w:lineRule="auto"/>
      <w:ind w:left="470" w:firstLine="0"/>
      <w:jc w:val="left"/>
    </w:pPr>
    <w:proofErr w:type="spellStart"/>
    <w:r>
      <w:rPr>
        <w:sz w:val="20"/>
      </w:rPr>
      <w:t>Actual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problems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of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modern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medicine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Issue</w:t>
    </w:r>
    <w:proofErr w:type="spellEnd"/>
    <w:r>
      <w:rPr>
        <w:sz w:val="20"/>
      </w:rPr>
      <w:t xml:space="preserve"> II, 2018. Актуальні проблеми сучасної медицини. Випуск IІ, 2018 </w:t>
    </w:r>
  </w:p>
  <w:p w:rsidR="000E60B9" w:rsidRDefault="00487D49">
    <w:pPr>
      <w:spacing w:after="0" w:line="259" w:lineRule="auto"/>
      <w:ind w:left="0" w:right="4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739775</wp:posOffset>
              </wp:positionH>
              <wp:positionV relativeFrom="page">
                <wp:posOffset>876935</wp:posOffset>
              </wp:positionV>
              <wp:extent cx="6280150" cy="5060"/>
              <wp:effectExtent l="0" t="0" r="0" b="0"/>
              <wp:wrapSquare wrapText="bothSides"/>
              <wp:docPr id="14846" name="Group 14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0" cy="5060"/>
                        <a:chOff x="0" y="0"/>
                        <a:chExt cx="6280150" cy="5060"/>
                      </a:xfrm>
                    </wpg:grpSpPr>
                    <wps:wsp>
                      <wps:cNvPr id="14847" name="Shape 14847"/>
                      <wps:cNvSpPr/>
                      <wps:spPr>
                        <a:xfrm>
                          <a:off x="0" y="0"/>
                          <a:ext cx="6280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50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46" style="width:494.5pt;height:0.39843pt;position:absolute;mso-position-horizontal-relative:page;mso-position-horizontal:absolute;margin-left:58.25pt;mso-position-vertical-relative:page;margin-top:69.05pt;" coordsize="62801,50">
              <v:shape id="Shape 14847" style="position:absolute;width:62801;height:0;left:0;top:0;" coordsize="6280150,0" path="m0,0l6280150,0">
                <v:stroke weight="0.39843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475"/>
    <w:multiLevelType w:val="hybridMultilevel"/>
    <w:tmpl w:val="1E889876"/>
    <w:lvl w:ilvl="0" w:tplc="63040802">
      <w:start w:val="1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26CC0">
      <w:start w:val="1"/>
      <w:numFmt w:val="lowerLetter"/>
      <w:lvlText w:val="%2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EA3B4">
      <w:start w:val="1"/>
      <w:numFmt w:val="lowerRoman"/>
      <w:lvlText w:val="%3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CD934">
      <w:start w:val="1"/>
      <w:numFmt w:val="decimal"/>
      <w:lvlText w:val="%4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A61C">
      <w:start w:val="1"/>
      <w:numFmt w:val="lowerLetter"/>
      <w:lvlText w:val="%5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4C4C4">
      <w:start w:val="1"/>
      <w:numFmt w:val="lowerRoman"/>
      <w:lvlText w:val="%6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5120">
      <w:start w:val="1"/>
      <w:numFmt w:val="decimal"/>
      <w:lvlText w:val="%7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ED2C">
      <w:start w:val="1"/>
      <w:numFmt w:val="lowerLetter"/>
      <w:lvlText w:val="%8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20366">
      <w:start w:val="1"/>
      <w:numFmt w:val="lowerRoman"/>
      <w:lvlText w:val="%9"/>
      <w:lvlJc w:val="left"/>
      <w:pPr>
        <w:ind w:left="7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686499"/>
    <w:multiLevelType w:val="hybridMultilevel"/>
    <w:tmpl w:val="3BE66C1C"/>
    <w:lvl w:ilvl="0" w:tplc="DA928DB8">
      <w:start w:val="1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C190E">
      <w:start w:val="1"/>
      <w:numFmt w:val="lowerLetter"/>
      <w:lvlText w:val="%2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8CB22">
      <w:start w:val="1"/>
      <w:numFmt w:val="lowerRoman"/>
      <w:lvlText w:val="%3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D2">
      <w:start w:val="1"/>
      <w:numFmt w:val="decimal"/>
      <w:lvlText w:val="%4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C5EF6">
      <w:start w:val="1"/>
      <w:numFmt w:val="lowerLetter"/>
      <w:lvlText w:val="%5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47F02">
      <w:start w:val="1"/>
      <w:numFmt w:val="lowerRoman"/>
      <w:lvlText w:val="%6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8172E">
      <w:start w:val="1"/>
      <w:numFmt w:val="decimal"/>
      <w:lvlText w:val="%7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87264">
      <w:start w:val="1"/>
      <w:numFmt w:val="lowerLetter"/>
      <w:lvlText w:val="%8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22FA2">
      <w:start w:val="1"/>
      <w:numFmt w:val="lowerRoman"/>
      <w:lvlText w:val="%9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03"/>
    <w:multiLevelType w:val="hybridMultilevel"/>
    <w:tmpl w:val="63704202"/>
    <w:lvl w:ilvl="0" w:tplc="AC7CC24E">
      <w:start w:val="1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E6D24">
      <w:start w:val="1"/>
      <w:numFmt w:val="lowerLetter"/>
      <w:lvlText w:val="%2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40872">
      <w:start w:val="1"/>
      <w:numFmt w:val="lowerRoman"/>
      <w:lvlText w:val="%3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CE784">
      <w:start w:val="1"/>
      <w:numFmt w:val="decimal"/>
      <w:lvlText w:val="%4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A742A">
      <w:start w:val="1"/>
      <w:numFmt w:val="lowerLetter"/>
      <w:lvlText w:val="%5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4F29A">
      <w:start w:val="1"/>
      <w:numFmt w:val="lowerRoman"/>
      <w:lvlText w:val="%6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E106E">
      <w:start w:val="1"/>
      <w:numFmt w:val="decimal"/>
      <w:lvlText w:val="%7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A1FD0">
      <w:start w:val="1"/>
      <w:numFmt w:val="lowerLetter"/>
      <w:lvlText w:val="%8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6F950">
      <w:start w:val="1"/>
      <w:numFmt w:val="lowerRoman"/>
      <w:lvlText w:val="%9"/>
      <w:lvlJc w:val="left"/>
      <w:pPr>
        <w:ind w:left="7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B9"/>
    <w:rsid w:val="000E60B9"/>
    <w:rsid w:val="00487D49"/>
    <w:rsid w:val="006201FF"/>
    <w:rsid w:val="00C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02D52-D664-4DFE-8AD8-FADD5225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02" w:lineRule="auto"/>
      <w:ind w:left="409" w:firstLine="8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48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17974</Words>
  <Characters>10246</Characters>
  <Application>Microsoft Office Word</Application>
  <DocSecurity>0</DocSecurity>
  <Lines>85</Lines>
  <Paragraphs>56</Paragraphs>
  <ScaleCrop>false</ScaleCrop>
  <Company>diakov.net</Company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3</cp:revision>
  <dcterms:created xsi:type="dcterms:W3CDTF">2024-11-03T08:18:00Z</dcterms:created>
  <dcterms:modified xsi:type="dcterms:W3CDTF">2024-11-03T10:51:00Z</dcterms:modified>
</cp:coreProperties>
</file>