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170" w:rsidRPr="00C95170" w:rsidRDefault="00C95170" w:rsidP="00C95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95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Лекція</w:t>
      </w:r>
    </w:p>
    <w:p w:rsidR="00770382" w:rsidRPr="00C95170" w:rsidRDefault="00770382" w:rsidP="00C95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spellStart"/>
      <w:r w:rsidRPr="00C95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Медіастиніт</w:t>
      </w:r>
      <w:proofErr w:type="spellEnd"/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є загрозливим для життя станом і, в разі запізнілої діагностики або неадекватного лікування, супроводжується високими показниками летальності. Практика показує, що тільки 15-20% випадків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виявляється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прижиттєво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що пов'язано з швидко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прогрессуючим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перебігом захворювання і недостатньо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патогномонічними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проявами на тлі загальної важкої інфекції.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може ускладнювати значне число патологічних станів легень, плеври, трахеї, шиї, порожнини рота, гортані, глотки, стравоходу, серця і т. д. З урахуванням багатогранності причин виникнення,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представляє клінічний інтерес не тільки для пульмонології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хірургії, але також для отоларингології, гастроентерології, кардіології, стоматології.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Середостіння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простір у грудній порожнині, центрально розташованої по відношенні до легень. Спереду середостіння обмежене грудиною, ззаду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хребетним стовпом, з боків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плеврою, знизу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діафрагмою; вгорі без чітких кордонів середостіння переходить в область шиї. У середостінні виділяють верхній і нижній поверхи з умовною межею в області IV грудного хребця. У верхньому середостінні виділяють передній і задній відділи; в нижньому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передній, середній і задній відділи.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передньому відділі верхнього середостіння розташовані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вилочкова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залоза, дуга аорти, верхня порожниста вена, легенева артерія. Передню частину заднього середостіння займають серце і перикард; середню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біфуркація трахеї, лімфовузли, стовбур і гілки легеневої артерії, висхідна частина аорти. У задньому середостінні переднього та нижнього поверхів проходять стравохід, грудна лімфатична протока, симпатичний стовбур, низхідна частина аорти, нижня порожниста вена, непарна і парна вени.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Всі поверхи і відділи середостіння являють собою єдиний, топографо-анатомічно пов'язаний простір без чітких кордонів, тому гнійне запалення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може поширюватися з однієї частини середостіння на іншу. Певною мірою цьому сприяє постійний рух органів середостіння: серцеві поштовхи, пульсація судин, зсув трахеї при розмові і кашлі, перистальтика стравоходу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т.д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Класифікація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медіастиніту</w:t>
      </w:r>
      <w:proofErr w:type="spellEnd"/>
      <w:r w:rsidR="00C95170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Відповідно до 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етіопатогенетичних</w:t>
      </w:r>
      <w:proofErr w:type="spellEnd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механізмів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виділяють первинні (травматичні)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пораненнях органів середостіння і вторинні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обумовлені контактним і метастатичним проникненням інфекції з інших областей.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клінічним перебігом 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можуть бути блискавичним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гострими і хронічними; за характером запалення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серозними, гнійними, анаеробними, гангренозними, туберкульозними.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Хронічні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бувають асептичними і мікробними. Серед асептичних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виділяють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ідіопатичні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ревматичні,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постгеморагічні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адіпозосклеротичні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серед мікробних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специфічні (туберкульозні, сифілітичні,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мікотичні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і неспецифічні. 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як правило, носять інфекційний характер.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 урахуванням тенденції до поширення розрізняють лімфаденіти з залученням клітковини середостіння, абсцеси і флегмони середостіння, які можуть бути схильними до обмеження чи прогресування.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топографії та анатомічної зацікавленості структур середостіння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підрозділяються на: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передньоверхній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(вище рівня III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міжребір</w:t>
      </w:r>
      <w:r>
        <w:rPr>
          <w:rFonts w:ascii="Times New Roman" w:hAnsi="Times New Roman" w:cs="Times New Roman"/>
          <w:color w:val="000000"/>
          <w:sz w:val="24"/>
          <w:szCs w:val="24"/>
        </w:rPr>
        <w:t>̕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передньонижній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(нижче рівня III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міжребір</w:t>
      </w:r>
      <w:r>
        <w:rPr>
          <w:rFonts w:ascii="Times New Roman" w:hAnsi="Times New Roman" w:cs="Times New Roman"/>
          <w:color w:val="000000"/>
          <w:sz w:val="24"/>
          <w:szCs w:val="24"/>
        </w:rPr>
        <w:t>̕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розлиті передні (з залучення верхнього і нижнього відділів)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задньоверхній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(вище рівня V грудного хребця)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задньонижній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(нижч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е рівня V грудного хребця) 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задньо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ссерединний</w:t>
      </w:r>
      <w:proofErr w:type="spellEnd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розлиті задні (з залучення верхнього, середнього і нижнього відділів) тотальні (з поширення на переднє і заднє середостіння).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Причини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медіастиниту</w:t>
      </w:r>
      <w:proofErr w:type="spellEnd"/>
      <w:r w:rsidR="00C95170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Первинні травматичні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виникають внаслідок екзогенно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інфікування. Найчастіше це відбувається при відкритих, в тому числі вогнепальних, травмах органів середостіння. Другою за частотою причиною первинного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медіастиниту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виступають травми стравоходу при інструментальних маніпуляціях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бужування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стравоходу,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кардіодилатація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езофагоскопія,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інтубації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трахеї,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трахеостомії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шлунковому зондування). Нерідко ушкодження стравоходу обумовлені сторонніми тілами, спонтанним розривом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стравоходу, 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опіками</w:t>
      </w:r>
      <w:proofErr w:type="spellEnd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, перфорацією 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дивертикула</w:t>
      </w:r>
      <w:proofErr w:type="spellEnd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, виразки,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пухлин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стравоходу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ін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. До числа первинних 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медіастинітів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також відносять післяопераційні запалення клітковини середостіння, зумовлені порушенням герметичності стравохідно-шлункових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анастомозів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(після виконання резекція і пластики стравоходу, резекція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шлунка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), ускладненнями кард</w:t>
      </w:r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іохірургічних 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 w:rsidR="00C95170">
        <w:rPr>
          <w:rFonts w:ascii="Times New Roman CYR" w:hAnsi="Times New Roman CYR" w:cs="Times New Roman CYR"/>
          <w:color w:val="000000"/>
          <w:sz w:val="24"/>
          <w:szCs w:val="24"/>
        </w:rPr>
        <w:t>ма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марокоронарного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шунтування, аортокоронарного шунтування, протезування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мітрального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аортального клапана).</w:t>
      </w:r>
    </w:p>
    <w:p w:rsidR="00770382" w:rsidRPr="00C95170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Вторинні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є ускладнення якого-небудь гнійного або деструктивного процесу і розвиваються при безпосередньому переході запалення на клітковину середостіння або метастазуванні збудників зі встановлених або невстановлених інфекційних вогнищ. Контактний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може розвиватися на тлі ран і флегмон шиї, гнійного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тиреоїдиту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пневмонії, поранень легені та плеври, абсцесу та гангрени легень, туберкульозу, емпієми плеври,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бронхоектатичної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хвороби, стравохідно-плевральних нориць, перикардиту, остеомієліту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грудини і грудного відділу хребта.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Первинним джерелом інфекції при метастатичних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можуть бути флегмони верхніх і нижніх кінцівок, відмороження, періостит, остеомієліт нижньої щелепи, абсцес при тонзиліті, флегмонозний паротит, ангіна, виразковий коліт, дизентерія, бешиха, лімфаденіт, сепсис.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Мікробіологічна основа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медіастиниту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представлена, в основному, змішаною флорою. Актуальними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патогенами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виступають анаероби (бактероїди,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пептострептококи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превотелли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порфіромонади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фузобактерії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і аероби (стафілококами, стрептококами,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клебсієла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гриби. Особливість змішаної мікрофлори полягає в синергізмі анаеробів і аеробів в асоціаціях, що зумовлює злоякісності перебігу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медиастинит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високу летальність.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Симптоми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зазвичай розвивається раптово, маніфестуючи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загрудинних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ознобу, високою лихоманкою (до 39-40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°),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профузного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потовиділення, задишки. При наявності в організмі гнійного процесу іншої локалізації, з приєднанням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різко погіршується загальний стан, наростають явища гнійної інтоксикації. Занепокоєння і рухове збудження, характерні для початкового періоду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медиастинит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незабаром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змінююсься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адинамією, іноді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сплутаністю свідомості.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Провідним місцевими симптомом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служить інтенсивний біль у грудній клітці, що посилюється під час ковтання і закидання голови назад. При передньому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біль локалізується за грудиною, при задньому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надчеревній області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межлопаточном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просторі. Пацієнти, прагнуть прийняти вимушене положення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напівсидячи зі схиленою до грудей головою, полегшуючи, таким чином, дихання і зменшуючи біль. Виникає набряк обличчя, шиї та верхньої половини тулуба, підшкірна емфізема, розширення поверхневих вен, ціаноз шкіри.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Важка інтоксикація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обумовлює розлади серцевої діяльності: виражену тахікардію (до110-120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в хв.), аритмії, зниження артеріального тиску і наростання ЦВТ.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набряклою клітковиною середостіння нервів, судин, трахеї та стравоходу супроводжується розвитком задухи, наполегливого кашлю,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дисфонії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дисфагії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Блискавична форма гострого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призводить до загибелі хворих протягом перших 2-х діб. Вона характеризується скудними місцевими проявами і важкої загальною інтоксикацією.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хронічних асептичних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симптоматика пов'язана з розвитком склерозу і рубцюванням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клітковини, компресії органів середостіння. Клінічно це може виражатися у виникненні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астмоїдних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нападів і осиплості голосу, розвитку синдрому верхньої порожнистої вени або синдрому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Горнера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Хронічний мікробний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виникає при наявності в середостінні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інкапсульованого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гнійника, навколо якого згодом розвивається реактивний рубцевий процес.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 цьому наголошується тривалий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субфебрилітет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періодами підвищення та зниження температури, пітливість, слабкість, помірні болі в грудній клітці. При розвитку компресійно</w:t>
      </w:r>
      <w:r w:rsidR="00DF10C8">
        <w:rPr>
          <w:rFonts w:ascii="Times New Roman CYR" w:hAnsi="Times New Roman CYR" w:cs="Times New Roman CYR"/>
          <w:color w:val="000000"/>
          <w:sz w:val="24"/>
          <w:szCs w:val="24"/>
        </w:rPr>
        <w:t>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синдрому приєднуються кашель, задишка, порушення голосу,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дисфагія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770382" w:rsidRPr="00DF10C8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Діагностика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медіастиніту</w:t>
      </w:r>
      <w:proofErr w:type="spellEnd"/>
      <w:r w:rsidR="00DF10C8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Раннє розпізнавання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представляє великі труднощі. Необхідно детальне вивчення анамнезу та проведення ретельного аналізу клінічної картини. При огляді хворого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може вказувати наявність об'єктивних симптомів: посилення болю при постукуванні по грудині, натисненні на остисті відростки хребців, нахилі голови; пастозність в області грудини і грудних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хребців,припухлість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крепітація в яремній западині і над ключицею, синдром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ВПВ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. Проводиться ретельне рентгенологічне обстеження (рентгенографії грудної клітки, томографія, рентгенографії стравоходу,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пневмомедіастінографія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Рентгенологічно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може виявлятися розширення тіні шиї і середостіння, емфізема середостіння, пневмоторакс,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гідроторакс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збільшення рівню рідини в середостінні, стравохідні нориці. При підозрі на перфорації</w:t>
      </w:r>
      <w:r w:rsidR="00DF10C8"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стравоходу показане проведення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езофагоскопії (ЕГДФС), при вірогідності травми трахеї і бронхів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бронхоскопії. 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Наявність плеврального і перикардіального випоту дозволяє виявити УЗД плевральної порожнини і перикарда. В останні роки для діагностики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медиастинит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</w:t>
      </w:r>
      <w:r w:rsidR="00DF10C8">
        <w:rPr>
          <w:rFonts w:ascii="Times New Roman CYR" w:hAnsi="Times New Roman CYR" w:cs="Times New Roman CYR"/>
          <w:color w:val="000000"/>
          <w:sz w:val="24"/>
          <w:szCs w:val="24"/>
        </w:rPr>
        <w:t xml:space="preserve">икористовують </w:t>
      </w:r>
      <w:proofErr w:type="spellStart"/>
      <w:r w:rsidR="00DF10C8">
        <w:rPr>
          <w:rFonts w:ascii="Times New Roman CYR" w:hAnsi="Times New Roman CYR" w:cs="Times New Roman CYR"/>
          <w:color w:val="000000"/>
          <w:sz w:val="24"/>
          <w:szCs w:val="24"/>
        </w:rPr>
        <w:t>трансезофагеальне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УЗД.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інвазивних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методів обстеження вдаються до діагностичної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тонкоголкової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пункції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межистіння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подальшим мікробіологічного дослідженням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пунктату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медіастиноскопії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діагностичної торакоскопії.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першу добу від моменту розвитку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слід диференціювати від пневмонії, перикардиту, плевриту, гострого живота.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Лікування </w:t>
      </w:r>
      <w:proofErr w:type="spellStart"/>
      <w:r w:rsidR="00401474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медіастиніту</w:t>
      </w:r>
      <w:proofErr w:type="spellEnd"/>
      <w:r w:rsidR="00401474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Базовими принципами лікування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медіастиниту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є призначення ранньої масивної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антибіотикотерапії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здійснення адекватного дренування гнійних вогнищ, радикальне хірургічне усунення причини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З метою боротьби з інтоксикацією проводиться активна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інфузійна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терапія, корекція водно-електролітного і білкового балансу, симптоматична терапія,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екстракорпоральна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детоксикація, гіпербарична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оксигенація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внутрішньовенно,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внутрішньоартеріально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ендолімфатичне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введення антибіотиків. У ситуаціях гострого гнійного та травматичного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показана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санація середостіння. При верхньому передньому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виконується шийна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нижньому передньому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позаочеревинна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передня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при передньому розлитому використовується комбінація над-і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підгрудиних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доступів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Дренування верхнього заднього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здійснюється шийним доступом; нижнього заднього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черездіафрагмальним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позаплевральним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доступом;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дифузно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заднього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черезплевральний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доступ (бічна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При перфорації стравоходу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одномоментно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медіастинотомією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виконується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гастростомія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езофагостомія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Для санації середостіння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проводятьактивну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аспірацію, промивання середостіння антисептиками, введення антибіотиків і протеолітичних ферментів.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ранні терміни (від 12 до 24 годин від моменту розвитку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проводиться ушивання дефектів в стінці бронхів або стравоходу, дренування плевральної порожнини та середостіння. У більш пізньом</w:t>
      </w:r>
      <w:r w:rsidR="00401474">
        <w:rPr>
          <w:rFonts w:ascii="Times New Roman CYR" w:hAnsi="Times New Roman CYR" w:cs="Times New Roman CYR"/>
          <w:color w:val="000000"/>
          <w:sz w:val="24"/>
          <w:szCs w:val="24"/>
        </w:rPr>
        <w:t xml:space="preserve">у періоді </w:t>
      </w:r>
      <w:proofErr w:type="spellStart"/>
      <w:r w:rsidR="00401474">
        <w:rPr>
          <w:rFonts w:ascii="Times New Roman CYR" w:hAnsi="Times New Roman CYR" w:cs="Times New Roman CYR"/>
          <w:color w:val="000000"/>
          <w:sz w:val="24"/>
          <w:szCs w:val="24"/>
        </w:rPr>
        <w:t>перфоративні</w:t>
      </w:r>
      <w:proofErr w:type="spellEnd"/>
      <w:r w:rsidR="00401474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отвори не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ушиваються.</w:t>
      </w:r>
    </w:p>
    <w:p w:rsidR="00770382" w:rsidRDefault="00770382" w:rsidP="00D8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післяопераційних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що зустрічаються в кардіохірургії, проводиться резекція грудини, видалення некротичних тканин,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медіастинопластика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клаптями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великих грудних м'язів, сальника або прямого м'яза живота.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осумкованних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гнійниках середостіння застосовують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трансторакальні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пункції і промивання порожнини абсцесу або розтин абсцесу і його ведення відкритим способом. Необхідно усунення причин, що викликають компресії середостіння і підтримуючих запальний процес. При хронічних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специфічної етіології показано активне лікування сифілісу, туберкульозу, мікозів.</w:t>
      </w:r>
    </w:p>
    <w:p w:rsidR="00D443B3" w:rsidRDefault="00770382" w:rsidP="00D87D95">
      <w:pPr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Прогноз і профілактика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Прогноз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завжди дуже серйозний. На результат захворювання впливає характер основного захворювання або травми, своєчасність розпізнавання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адекватність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хірургічноговтручання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правильність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ведення післяопераційного періоду. При гострому гнійному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летальність досягає 70%. Шляхи профілактики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полягають, головним чином, в попередженнях ятрогенних ушкоджень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інтраопераційних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поранень органів середостіння, своєчасній діагностиці та раціональному лікуванні захворювань, що призводять до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медіастиніту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D87D95" w:rsidRDefault="00D87D95" w:rsidP="00D87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Рекомендована література:</w:t>
      </w:r>
    </w:p>
    <w:p w:rsidR="00D87D95" w:rsidRPr="00BC0D30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C0D30">
        <w:rPr>
          <w:rFonts w:ascii="Times New Roman" w:hAnsi="Times New Roman" w:cs="Times New Roman"/>
          <w:sz w:val="24"/>
          <w:szCs w:val="24"/>
        </w:rPr>
        <w:t xml:space="preserve">Мельник В. М. ДІАГНОСТИКА ТА ЛІКУВАННЯ ТРАВМ ГРУДНОЇ КЛІТКИ (методичний посібник для лікарів). Київ – 2015. Заклад-розробник: Державна установа “Національний інститут фтизіатрії і пульмонології ім. Ф. Г. Яновського НАМН України” </w:t>
      </w:r>
    </w:p>
    <w:p w:rsidR="00D87D95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медицинских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вузов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члена-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корр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РАМН, проф. Ю.Л. Шевченко.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СПб: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Специальная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литература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1998. – 517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D87D95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профессора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М.И.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Лыткина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Ленинград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ВМА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имени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Кирова, 1991. </w:t>
      </w:r>
    </w:p>
    <w:p w:rsidR="00D87D95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Гостищев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В.К.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Общая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М.: Медицина, 1997.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672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D87D95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Александровский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Барнебойм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Дифференциальная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пульмонологии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Здоровье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»,. 1973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7D95" w:rsidRPr="00995E09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>Додаткова:</w:t>
      </w:r>
    </w:p>
    <w:p w:rsidR="00D87D95" w:rsidRPr="00995E09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Gilart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Hernandez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Rodrlguez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Martlnez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Vallina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Arch.Bronconeumol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2011; 47 (1): 41 – 49. </w:t>
      </w:r>
    </w:p>
    <w:p w:rsidR="00D87D95" w:rsidRPr="00995E09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Surgeons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7th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Chicago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Saint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Clair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.; 2004. </w:t>
      </w:r>
    </w:p>
    <w:p w:rsidR="00D87D95" w:rsidRPr="00995E09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Losso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L.C.,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Ghefter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M.C.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Penetrating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Patterson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G.A.,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Cooper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J.D.,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Deslauriers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Pearson's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esophageal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3th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Churchill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Livingstone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; 2008. </w:t>
      </w:r>
    </w:p>
    <w:p w:rsidR="00D87D95" w:rsidRPr="00995E09" w:rsidRDefault="00D87D95" w:rsidP="00D87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Beltran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Rodriguez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al.Indicadores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gravedad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traumatismostoracicos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Bronco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>. 2008; 44: 257 – 262.</w:t>
      </w:r>
    </w:p>
    <w:p w:rsidR="00D87D95" w:rsidRPr="00995E09" w:rsidRDefault="00D87D95" w:rsidP="00D87D9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7D95" w:rsidRDefault="00D87D95" w:rsidP="00D87D95">
      <w:pPr>
        <w:ind w:firstLine="567"/>
        <w:jc w:val="both"/>
      </w:pPr>
      <w:bookmarkStart w:id="0" w:name="_GoBack"/>
      <w:bookmarkEnd w:id="0"/>
    </w:p>
    <w:sectPr w:rsidR="00D87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70" w:rsidRDefault="00B44B70" w:rsidP="00401474">
      <w:pPr>
        <w:spacing w:after="0" w:line="240" w:lineRule="auto"/>
      </w:pPr>
      <w:r>
        <w:separator/>
      </w:r>
    </w:p>
  </w:endnote>
  <w:endnote w:type="continuationSeparator" w:id="0">
    <w:p w:rsidR="00B44B70" w:rsidRDefault="00B44B70" w:rsidP="0040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4" w:rsidRDefault="004014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088048"/>
      <w:docPartObj>
        <w:docPartGallery w:val="Page Numbers (Bottom of Page)"/>
        <w:docPartUnique/>
      </w:docPartObj>
    </w:sdtPr>
    <w:sdtEndPr/>
    <w:sdtContent>
      <w:p w:rsidR="00401474" w:rsidRDefault="004014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D95">
          <w:rPr>
            <w:noProof/>
          </w:rPr>
          <w:t>3</w:t>
        </w:r>
        <w:r>
          <w:fldChar w:fldCharType="end"/>
        </w:r>
      </w:p>
    </w:sdtContent>
  </w:sdt>
  <w:p w:rsidR="00401474" w:rsidRDefault="004014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4" w:rsidRDefault="00401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70" w:rsidRDefault="00B44B70" w:rsidP="00401474">
      <w:pPr>
        <w:spacing w:after="0" w:line="240" w:lineRule="auto"/>
      </w:pPr>
      <w:r>
        <w:separator/>
      </w:r>
    </w:p>
  </w:footnote>
  <w:footnote w:type="continuationSeparator" w:id="0">
    <w:p w:rsidR="00B44B70" w:rsidRDefault="00B44B70" w:rsidP="00401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4" w:rsidRDefault="00401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4" w:rsidRDefault="004014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474" w:rsidRDefault="004014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F1"/>
    <w:rsid w:val="00401474"/>
    <w:rsid w:val="00770382"/>
    <w:rsid w:val="00B44B70"/>
    <w:rsid w:val="00C95170"/>
    <w:rsid w:val="00D40BF1"/>
    <w:rsid w:val="00D443B3"/>
    <w:rsid w:val="00D87D95"/>
    <w:rsid w:val="00D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70C3"/>
  <w15:chartTrackingRefBased/>
  <w15:docId w15:val="{7070CEB0-BB09-43E2-8CBC-0BEEB444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4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1474"/>
  </w:style>
  <w:style w:type="paragraph" w:styleId="a5">
    <w:name w:val="footer"/>
    <w:basedOn w:val="a"/>
    <w:link w:val="a6"/>
    <w:uiPriority w:val="99"/>
    <w:unhideWhenUsed/>
    <w:rsid w:val="004014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8620</Words>
  <Characters>4914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2024-10-15T17:35:00Z</dcterms:created>
  <dcterms:modified xsi:type="dcterms:W3CDTF">2024-10-17T09:40:00Z</dcterms:modified>
</cp:coreProperties>
</file>