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48" w:rsidRPr="00875442" w:rsidRDefault="002D4749" w:rsidP="002D4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42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ТРАВМАТИЧНІ УШКОДЖЕННЯ ОРГАНІВ ГРУДНОЇ ПОРОЖНИНИ.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КЛІН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ІКА ТА ДІАГНОСТИКА ПНЕВМОТОРАКС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ГЕМОТОРАКСУ І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ХІЛОТОРАКСУ. ТАКТИКА ХІРУРГІЧНОГО ЛІКУВАННЯ</w:t>
      </w:r>
    </w:p>
    <w:p w:rsidR="002D4749" w:rsidRPr="00FA0EF8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0EF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Актуальність теми. 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Механічні пошкодження грудей називають закритими, якщо немає порушення цілості шкірних покривів цієї області. У мирний час такі пошкодження зустрічаються в 9-</w:t>
      </w:r>
      <w:r w:rsidRPr="00FA0EF8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разів частіше відкритих і складають близько 9% загального чи</w:t>
      </w:r>
      <w:r w:rsidR="00CA7FA0" w:rsidRPr="00FA0EF8">
        <w:rPr>
          <w:rFonts w:ascii="Times New Roman CYR" w:hAnsi="Times New Roman CYR" w:cs="Times New Roman CYR"/>
          <w:color w:val="000000"/>
          <w:sz w:val="24"/>
          <w:szCs w:val="24"/>
        </w:rPr>
        <w:t>сла травм. Їх виявляють у 40-45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% загиблих унаслідок механічних травм. Протягом останніх десятиліть цей вид пошкоджень став частішим, що пов</w:t>
      </w:r>
      <w:r w:rsidRPr="00FA0EF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 xml:space="preserve">язують з інтенсифікацією і збільшенням швидкості руху транспортних засобів, широким розповсюдженням будівництва висотних споруд та іншими причинами. Пошкодження грудей є безпосередньою причиною загибелі кожного четвертого і зустрічаються у кожного другого постраждалого в результаті дорожньо-транспортних пригод. У Велику Вітчизняну війну серед всіх інших причин закритих травм грудей пошкодження </w:t>
      </w:r>
      <w:r w:rsidR="00CA7FA0" w:rsidRPr="00FA0EF8">
        <w:rPr>
          <w:rFonts w:ascii="Times New Roman CYR" w:hAnsi="Times New Roman CYR" w:cs="Times New Roman CYR"/>
          <w:color w:val="000000"/>
          <w:sz w:val="24"/>
          <w:szCs w:val="24"/>
        </w:rPr>
        <w:t>від вибухової хвилі склали 58,5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%.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Розміщені в грудній клітині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життєво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важливі органи значно відрізняються один від одного по щільності, к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онсистенції, мобільності та здат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ності сприймати дію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травмуючої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сили. Вірогідність швидкого розвитку загрозливих для життя станів (клапанний пневмоторакс, гемоторакс, тампонада серця, ателектаз легені) вимаг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ає від лікаря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знання клініки цієї патології, вміння швидко розпізнавати її і ухвалити найбільш раціональне рішення щодо характеру і змісту медичної допомоги.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При закритій травмі грудей найча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стіше ушкоджуються легені (60,0%), </w:t>
      </w:r>
      <w:proofErr w:type="spellStart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 (45,4</w:t>
      </w:r>
      <w:r w:rsidRPr="002D4749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серце 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(7,7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%),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хребет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proofErr w:type="spellEnd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 (4,8%), діафрагми (3,7%), великих судини (3,0%), великих бронхів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A7FA0">
        <w:rPr>
          <w:rFonts w:ascii="Times New Roman" w:hAnsi="Times New Roman" w:cs="Times New Roman"/>
          <w:color w:val="000000"/>
          <w:sz w:val="24"/>
          <w:szCs w:val="24"/>
        </w:rPr>
        <w:t>(2,6</w:t>
      </w:r>
      <w:r w:rsidRPr="002D4749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Відкриті пошкодження можуть бути непроникаючі і проникаючі, сліпі або крізні, без пошкодження або з пошкодженням внутрішніх органів, кісток. Як правило, вони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ускладнюються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закритим, відкритим або клапанним пневмотораксом, гемотораксом,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гемопневмотораксом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гемоперикардом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D4749" w:rsidRDefault="002D4749" w:rsidP="00FA0EF8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Проникаючі поранення грудей є небезпечнішими для життя потерпілих, у зв'язку з можливим пошкодженням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внутрішньогрудних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і розвитком внутрішньої кровотечі, емфіземи середостіння, наростаючої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легенево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-серцевої недостатності.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грудної клітки та грудної порожнини відносяться до найбільш тяжких травм, що зустрічаються як у мирний час, так і під час бойових дій. У мирний час тяжка травма грудної клітки разом з пошкодженнями черепа займають основне місце серед причин загибелі постраждалих, особливо на дорогах. Приблизно у половини з 50 000</w:t>
      </w:r>
      <w:r>
        <w:rPr>
          <w:rFonts w:ascii="Times New Roman" w:hAnsi="Times New Roman" w:cs="Times New Roman"/>
          <w:color w:val="000000"/>
          <w:sz w:val="24"/>
          <w:szCs w:val="24"/>
        </w:rPr>
        <w:t>–521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60 000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чоловік, які гинуть щорічно в результаті автомобільних катастроф у США, смерть наступає в результаті пошкоджень органів грудної порожнини. Під час бойових дій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травма спостерігається у кожного десятого пораненого й по частоті поступається тільки пошкодженням кінцівок.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Пошкодження грудної клітки розділяють на закриті травми та поранення.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Поранення, особливо нанесені зброєю, більш характерні для бойових дій, однак зустрічаються і в мирний час. Вони діляться на проникні й непроникні, наскрізні та сліпі.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Проникні поранення грудної клітки характеризуються пошкодженням парієтальної плеври, проникненням повітря в 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плевральну порожнину через </w:t>
      </w:r>
      <w:proofErr w:type="spellStart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ране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з формуванням пневмотораксу. Одночасно визначається накопичення крові в плевральній порожнині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гемоторакс.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Класифікація травм грудної клітки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П.А.Купріянов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, 1950; М.Г.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Шрайбер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1973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; М.В.,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Шеляховський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1977)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CA7FA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Закриті пошкодження</w:t>
      </w:r>
      <w:r w:rsidR="00CA7FA0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CA7FA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пошкоджень внутрішніх органів: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пошкоджень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пошкодженням кісток (без парадоксальних або з парадоксальними рухами грудної клітки).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пошкодженням внутрішніх органів: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пошкодження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пошкодженням кісток (без парадоксальних або з парадоксальними рухами грудної клітки).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ІІ.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Поранення</w:t>
      </w:r>
      <w:r w:rsidR="003667D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Непроникні поранення (сліпі та наскрізні):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пошкодження внутрішніх органів: а) без пошкодження кісток; б) з пошкодженням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пошкодженням внутрішніх органів: а) без гемотораксу, з малим та середнім гемоторакс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ом; б) зі значним гемотораксом.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Проникні поранення (наскрізні, сліпі):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пораненням плеври та легені (без гемотораксу, з малим, середнім і значним гемотораксом): а) без відкритого пневмотораксу; б) з відкритим пневмотораксом; в) з клапанним пневмотораксом;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пораненням переднього середостіння: а) без пошкодження органів; б) з пошкодженням серця; в) з пошкодженням великих судин;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пораненням заднього середостіння: а) без пошкодження органів; б) з пошкодженням трахеї; в) з пошкодженням стравоходу; г) з пошкодженням аорти; д) з пошкодженнями органів середостіння в різних поєднаннях.</w:t>
      </w:r>
    </w:p>
    <w:p w:rsidR="002D4749" w:rsidRP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останні десятиріччя з ростом транспортного та промислового травматизму відзначається збільшення питомої ваги тяжких, в тому числі й поєднаних травм. Раніше лікування постраждалих у більшості випадків успіху не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мало. Однак в сучасний період,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завдяки досягненням реаніматології, загальної і особливо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хірургії, можливості надання невідкладної хірургічної допомоги збільшилися. У 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язку з цим важливого значення набуває сучасна діагностика пошкоджень грудної порожнини та їх ускладнень. 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Однак визначення стану скелета й внутрішніх органів, особливо при тяжких поєднаних травмах декількох анатомічних зон, нерідко утруднене й супроводжується великою кількістю діагностичних помилок.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Пошкодження грудної клітки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закритій травмі грудної клітки частіше за все пошкоджуються ребра. Характер таких ушкоджень залежить від механізму травми: при компресії грудної клітки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передньо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-задньому, прямому або косих напрямках виникають косі та поперечні, а при ударі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уламкові переломи. У дітей та пацієнтів молодого віку нерідко спостерігаються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підокістні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переломи.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Рентгенодіагностика переломів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головним чином базується на визначенні лінії перелому та зміщення уламків. Побічною ознакою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являється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526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наявність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параплевральної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гематоми, що має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напівовальну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форму й розміщується вздовж внутрішньої поверхні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на рівні їх пошкоджень та нижче цієї зони. На стандартних прямих рентгенограмах ОГК добре видні ребра до VIII включно. IX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–XII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ребра внаслідок нашарування інтенсивної тіні печінки та селезінки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контуруються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менш чітко, а тому їх знімають окремо, використовуючи жорстке рентгенологічне випромінення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відсіювальну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решітку. Залежно від клінічних даних рентгенографію виконують у прямій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передній чи задній), боковій (правій або лівій) і косих (передніх та задніх) проекціях.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Знімки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бічній проекції проводять при невеликій фокусній відстані (50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–70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см) залежно від розмірів грудної клітки.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легені з пошкодженням вісцеральної плеври при закритій травмі грудної клітки виникає так само часто, як і контузія легеневої тканини. В більшості випадків він поєднується з переломами грудної клітки.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Рентгенологічна діагностика базується на виявленні пневмотораксу, а також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поміжм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підшкіряної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емфіземи.</w:t>
      </w:r>
      <w:r w:rsidRPr="00840C4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995E09" w:rsidRDefault="00995E09" w:rsidP="00D33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Рентгенодіагностика закритих пошкоджень</w:t>
      </w:r>
      <w:r w:rsidRPr="00D33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Закриті пошкодження грудної клітки виникають унаслідок прямої дії сили, при </w:t>
      </w:r>
      <w:proofErr w:type="spellStart"/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>здавленнях</w:t>
      </w:r>
      <w:proofErr w:type="spellEnd"/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ударах тяжкими та тупими предметами (транспортна, промислова або побутова травма). Пошкодження грудної порожнини можуть виникати внаслідок дії на організм вибухової хвилі, що характеризується наявністю двох фаз: різким короткочасним підвищенням атмосферного тиску з наступним його зниженням до негативних показників у зоні розрідження. В патогенезі важливе місце займає як прямий удар стисненим повітрям (вибухова хвиля), так і різкий перепад атмосферного тиску (баротравма).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Пневмоторакс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скупчення повітря в плевральній порожнині. </w:t>
      </w:r>
    </w:p>
    <w:p w:rsidR="00995E09" w:rsidRPr="00C01CE6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lastRenderedPageBreak/>
        <w:t>Етіопатогенез</w:t>
      </w:r>
      <w:proofErr w:type="spellEnd"/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Пневмоторакс при закритих пошкодженнях грудей виникає в результаті пошкодження легені або розривах стравоходу. Можливий розвиток як закритого, так і клапанного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напруженого) пневмотораксу. При клапанному пневмотораксі в плевральній порожнині відбувається наростання тиску унаслідок надходження повітря у момент вдиху і при кашлі. Це веде до повного спадання (компресійному ателектазу) пошкодженої легені,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середостіння і їх зсуву в протилежний бік, швидкому наростанню явищ вентиляційної легеневої і серцево-судинній недостатності. Вентиляційний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ателектаз легені або його відділів (доль, сегментів) виникає унаслідок порушення бронхіальної прохідності. На відміну від пневмотораксу при компресійному ателектазі легеня ніколи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спадається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повністю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випонює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всю плевральну порожнину. Причинами ателектазів при закритій травмі грудей є скупчення в бронхах крові і слизу із-за низької ефективності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кашельного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акту при вираженому больовому синдромі і пригноблення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кашльового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рефлексу, розриву бронхів, їх перегин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компресії легені на тлі клапанного пневмотораксу і поширеного гемотораксу,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бронхоспазму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порушення синтезу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сурфактанту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набряку при синдромі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шокової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Якщо рана грудної стінки зіяє, то завжди виникає відкритий пневмоторакс з подальшим ланцюгом несприятливих анатомічних і функціональних змін.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вдиху порція повітря, яка попадає в порожнину плеври, здавлює легеню, податливі відділи серця і порожнисту вену, різко відтісняє середостіння в здорову сторону, а діафрагму донизу. При видиху легеня, позбавлена еластичної тяги грудної клітки, частково розправляється, яка проявляється парадоксальним диханням, при якому на вдиху в здорову легеню потрапляє частина повітря, насиченого вуглекислим газом з ураженої легені, а на видиху він спрямовується у зворотному напрямі. У результаті з газообміну вимикається не тільки легеня на стороні пошкодження, але і помітно зменшується ефективність дихальної функції здорової легені, значно порушується загальна і легенева гемодинаміка, розвивається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гіпоксемія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що у поєднанні з подразнення нервових утворень середостіння при його флотації приводить до наростання функціональних розладів.</w:t>
      </w:r>
    </w:p>
    <w:p w:rsidR="00995E09" w:rsidRPr="00D33E4F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Класифікація.</w:t>
      </w:r>
      <w:r w:rsid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>Закритий, клапанний, відкритий, зовнішній і внутрішній.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Клініка</w:t>
      </w:r>
      <w:r w:rsidRPr="00D33E4F">
        <w:rPr>
          <w:rFonts w:ascii="Times New Roman CYR" w:hAnsi="Times New Roman CYR" w:cs="Times New Roman CYR"/>
          <w:i/>
          <w:color w:val="000000"/>
          <w:sz w:val="24"/>
          <w:szCs w:val="24"/>
        </w:rPr>
        <w:t>.</w:t>
      </w: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клапанному пневмотораксі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медіастінальній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емфіземі виражені задишка, ціаноз губ і кінчиків пальців, тахікардія, загальна слабкість. Основною скаргою потерпілих є болі з  боку пошкодження, що посилюються під час вдиху і при рухах. Болі найбільш інтенсивні при переломі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У випадках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можливі кровохаркання, легенева кровотеча, підшкірна емфізема, яка іноді розповсюджується на шию, обличчя, живіт і навіть мошонку.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Діагностика</w:t>
      </w:r>
      <w:r w:rsidRPr="00D33E4F">
        <w:rPr>
          <w:rFonts w:ascii="Times New Roman CYR" w:hAnsi="Times New Roman CYR" w:cs="Times New Roman CYR"/>
          <w:i/>
          <w:color w:val="000000"/>
          <w:sz w:val="24"/>
          <w:szCs w:val="24"/>
        </w:rPr>
        <w:t>:</w:t>
      </w:r>
      <w:r w:rsidRPr="00840C4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скарги хворого, анамнез захворювання, загальний огляд хворого,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обстеження, рентгенологічні методи дослідження, бронхоскопія.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</w:t>
      </w:r>
      <w:r w:rsidRPr="00840C41">
        <w:rPr>
          <w:rFonts w:ascii="Times New Roman CYR" w:hAnsi="Times New Roman CYR" w:cs="Times New Roman CYR"/>
          <w:b/>
          <w:color w:val="000000"/>
          <w:sz w:val="24"/>
          <w:szCs w:val="24"/>
        </w:rPr>
        <w:t>а</w:t>
      </w:r>
      <w:r w:rsidR="00D33E4F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раннє і повноцінне дренування плевральної порожнини;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ефективна підтримка прохідності дихальних шляхів;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болю; </w:t>
      </w: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герметизація і стабілізація грудної стінки;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антимікробна і підтримуюча терапія.</w:t>
      </w:r>
    </w:p>
    <w:p w:rsidR="00D33E4F" w:rsidRPr="00D33E4F" w:rsidRDefault="00995E09" w:rsidP="00D33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Організація та методики проведення рентгенологі</w:t>
      </w:r>
      <w:r w:rsidR="00D33E4F"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чного дослідження.</w:t>
      </w:r>
    </w:p>
    <w:p w:rsidR="00995E09" w:rsidRPr="00D33E4F" w:rsidRDefault="00995E09" w:rsidP="00D33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Рентгенологічний метод дослідження відноситься до найбільш інформативних методів діагностики пошкоджень грудної клітки й грудної порожнини, а </w:t>
      </w:r>
      <w:proofErr w:type="spellStart"/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>методично</w:t>
      </w:r>
      <w:proofErr w:type="spellEnd"/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правильно проведене рентгенологічне дослідження дозволяє різко підняти ефективність</w:t>
      </w:r>
    </w:p>
    <w:p w:rsidR="00995E09" w:rsidRDefault="00995E09" w:rsidP="00D33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>діагностики та скоротити кількість діагностичних помилок. Крім того, при динамічному рентгенологічному спостереженні вдається об</w:t>
      </w:r>
      <w:r w:rsidRPr="00D33E4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D33E4F">
        <w:rPr>
          <w:rFonts w:ascii="Times New Roman CYR" w:hAnsi="Times New Roman CYR" w:cs="Times New Roman CYR"/>
          <w:color w:val="000000"/>
          <w:sz w:val="24"/>
          <w:szCs w:val="24"/>
        </w:rPr>
        <w:t>єктивно оцінити перебіг процесу, своєчасно визначити ускладнення та ефективність терапії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практичної точки зору хворих з травмою грудної клітки слід поділити на три групи: 1) хворі з тяжкими пошкодженнями, яким показані невідкладні оперативні втручання; 2) хворі з тяжкими пошкодженнями, які потребують проведення реанімаційних заходів без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 3) хворі з пошкодженнями середньої тяжкості і легкими травмами, які не потребують невідкладних операцій та реанімації.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Постраждалих першої групи обстежують безпосередньо в операційній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рентгенопераційному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столі. Рентгенівське дослідження у хворих другої групи проводять в реанімаційному відділенні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каталці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носилках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у ліжку. В гострий період травми обстеження хворих обох груп звичайно обмежується оглядовою рентгенограмою органів грудної клітки (ОГК) та черевної порожнини. Знімки ОГК слід проводити у двох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взаємоперпендикулярних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проекціях, використовуючи приставки, додаткові пристрої, що дозволяють 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поліпозиційне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без зміни положення пацієнта. Знімки в прямій проекції проводять у горизонтальному положенні хворого з піднятою верхньою частиною тіла, а також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латеропозиції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здоровому боці. Рентгенографію у боковій проекції (при тяжких травмах) необхідно виконувати в положенні пацієнта на спині.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Хворих третьої групи обстежують у відділенні рентгенодіагностики у повному обсязі. При задовільному стані пацієнта обстеження починають з рентгеноскопії у вертикальному положенні, яка поєднується з оглядовою (у стандартних проекціях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пряма, бокова) і прицільною рентгенограмами (в положеннях, оптимальних для виявлення тих чи інших патологічних змін).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Окрім оглядової рентгеноскопії та рентгенографії в процесі дослідження постраждалих використовують спеціальні методики рентгенологічного дослідження. При підозрі на пошкодження великих бронхів, а також при ускладненнях, таких як бронхіальні нориці, порожнини та ін., проводять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томо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фістулографію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Для виявлення пошкоджень аорти, а також з метою оцінки легеневого кровообігу можуть використовуватись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аортографія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ангіопульмонографія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радіонуклідне дослідження. Важливу інформацію можна отримати за допомогою комп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ютерної томографії.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Причиною для невідкладного повторного рентгенологічного дослідження може бути поява ознак гострої дихальної недостатності, симптомів внутрішньої кровотечі, кровохаркання, болю у грудній клітці та ін. Часто виявляють повітря у плевральній порожнині, ателектаз частки або усієї легені, ознаки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інтерстиціального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альвеолярного набряку легень, фокуси інфільтрації тощо. Своєчасне визначення їх та призначена адекватна терапія дозволяють істотно покращити результати лікування травми.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Гемоторакс</w:t>
      </w:r>
      <w:r w:rsidR="003667D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- </w:t>
      </w:r>
      <w:r w:rsidR="00B2618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скупчення крові в плевральній порожнині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Етіопатогенез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. Нерідко при тя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жкій механічній травмі грудей, особливо якщо вона поєднується з пошкодженням інших областей тіла і супроводжується значною крововтратою і артеріальною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гіпотензією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на тлі дихальної і серцево-суд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инної недостатності у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пострадал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формується синдром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шокової (вологої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Його виникнення пов'язане в основному з напругою і зривом негазообмінних функцій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які перш за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все забезпечують очищення крові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що притікає з великого круга кровообігу венозної крові від клітинних агрегатів,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мікрозгорт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ків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фібрину, крапель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дезэмульгова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жиру і інших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микроемболів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мікробів, а також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біологічно активних речовин (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кінінів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, серотоніну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гістаміну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норадреналіну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ін.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Велике значення в етіології цього синдрому надається підвищенню в'язкості крові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адгезивно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-агрега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тних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властивостей її формених елементів, а також порушенням кровообігу в системі бронхіальних артерій. 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шоковій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помітно зменшується кількість функціонуючих капілярів за рахунок їх блокування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мікроагрегатами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тромбоцитів і ерит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роцитів,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микроемболами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адгезовани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ендотелію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мікросудин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лейкоцитами, а також в результаті патологічних вазомотор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них реакцій, збільшується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артеріо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-венозн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 шунтування крові, порушується живлення альвеолярних структур, що веде до поруше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ння синтезу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сурфактанту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, утворення мікро-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макроателектазів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гі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алинов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мембран, підвищенню проникності і товщини альвеолярно-капілярних мембран, появі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нтерстиціального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набряку, бронхіоло-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артеріолоспазму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підвищенню тиску в системі легеневої артерії і збільшенню навантаження на правий шлуночок серця. Наслідком цих змін є важко кориговані порушення легеневого газообміну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гіперкаліємія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правошлуночкова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лівошлуночкова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недостатність, анемія, що важко компенсується. Прогрес опис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аних порушень по порочному колі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часто закінчується летальним результатом, не дивлячись на інтенсивне лікування.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lastRenderedPageBreak/>
        <w:t>Класифікація</w:t>
      </w:r>
      <w:r w:rsid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Залежно від кількості крові, що вилилася, розрізняють малий, або обмежений, </w:t>
      </w:r>
      <w:r w:rsidRPr="0029493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>в межах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синуса, середній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рівня IV ребра спереду або до кута лопатки ззаду, великий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рівня II ребра і тотальний гемоторакс.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Клініка</w:t>
      </w:r>
      <w:r w:rsidR="0029493A"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 w:rsidR="00D33E4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Основною скаргою постра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ж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лих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 болі на стороні по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шкодження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що поси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люються під час вдиху і при рухах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Болі найбільш інтенсивні при переломі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У випадках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можливі кровохаркання, легенева кровотеча, підшкірна емфізема, яка іноді 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розповсюджується на шию, обличчя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живіт і навіть мошонку.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Діагностика</w:t>
      </w:r>
      <w:r w:rsidR="0029493A" w:rsidRPr="00D33E4F">
        <w:rPr>
          <w:rFonts w:ascii="Times New Roman CYR" w:hAnsi="Times New Roman CYR" w:cs="Times New Roman CYR"/>
          <w:i/>
          <w:color w:val="000000"/>
          <w:sz w:val="24"/>
          <w:szCs w:val="24"/>
        </w:rPr>
        <w:t>.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Важливими є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карг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и хворого, анамнез захворювання,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9493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агальний огляд хворого,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рент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генологічні методи дослідження, 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левральна пункція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Принципово важливим є пита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ння про те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 продовжується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ньоплевральна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кровотеча або вона зупинилося (!). При кровотечі,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продовжується, кров, поміщена в суху пробірку, швидко згущується, має високий гематокрит, а її крапля на марлевій серветці дає феномен подвійної плями: у центрі розташовуються еритроцити або забарвлений ними згорток, що негайно утворився, на периферії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прозорий віночок сироватки.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Кров, щ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 давно вилилася і піддалася фібринолізу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дефібринує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не згущується, має темне забарвлення, низький гематокрит, а її крапля на серветці дає гомогенну буру пляму.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</w:t>
      </w:r>
      <w:r w:rsidRPr="00233415">
        <w:rPr>
          <w:rFonts w:ascii="Times New Roman CYR" w:hAnsi="Times New Roman CYR" w:cs="Times New Roman CYR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больового синдрому, боротьба з асфіксією, дихальною і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серцево-судинною недостатністю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Зупинка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внутрішньоплевральної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легеневої кровотечі, у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суне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ння гострої крововтрати і відновлення функції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ттєво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важливих органів і систем,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идалення з плевральної порожнини крові, повне розпр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авлення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лаб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ованої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легені, відновлення бронхіальної пр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охідності, декомпресія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запобігання інф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екційним ускладненням пошкоджених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плеври.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пізніші терміни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 відновних операти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вних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розривах велик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их бронхів.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Перша лікарська допомога повинна бути направлена на реалізацію перших три з перерахованих принципів. Вона включає: 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швидке відновлення і збереження прохідності верхніх дихальних шляхів шляхом їх звільнення від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крові і мокроти, усунення запаленн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з подальшим введенням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повітр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’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яносної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трубки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екстрена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трахеостомі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показана лише при пошкодженнях гортані);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місцеве знеболення при переломах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паравертебральної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блокади або введення 20-40 мл 1</w:t>
      </w:r>
      <w:r w:rsidR="00233415">
        <w:rPr>
          <w:rFonts w:ascii="Times New Roman" w:hAnsi="Times New Roman" w:cs="Times New Roman"/>
          <w:color w:val="000000"/>
          <w:sz w:val="24"/>
          <w:szCs w:val="24"/>
        </w:rPr>
        <w:t>—2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розчину новокаїну безпосередньо в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місця перелому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вагосимпатич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ної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блокади при множинних переломах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ребрових клапанах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 явищах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плевропульмонального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шоку;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введення наркотичних анальгетиків у випадк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ах, коли місцеве знеболення мало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ефективно, але немає озна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к пригноблення дихального і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каш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ль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центрів;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пункція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дренування плевральної порожнини при клапанному пневмотораксі;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пункцію і деко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мпресію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перикардо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тампонаді серця;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введення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серцевих і дихальних аналептикі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мл кордіаміну,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3—5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мл 1,5%-ного розчину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етимізолу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плазмозамінників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(0,8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—1,2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л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поліглюкіну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реополіглюкіну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), 1 мл 0,06% розчину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корглікону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, 10 мл 2,4%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розчину еуфіліну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60 міліграм преднізолону;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профілактичне введення антибіотиків широкого спектру дії;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ксигенотерапію з використанням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інтраназальни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катетерів при швидкості подачі кисню 6-8 л/хв.</w:t>
      </w:r>
    </w:p>
    <w:p w:rsidR="002D4749" w:rsidRPr="00D33E4F" w:rsidRDefault="002D4749" w:rsidP="00995E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Лабораторна та інструментальна діагностика</w:t>
      </w:r>
      <w:r w:rsidR="00995E09"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.</w:t>
      </w:r>
    </w:p>
    <w:p w:rsidR="00995E09" w:rsidRPr="00D33E4F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Лабораторне обстеження.</w:t>
      </w:r>
    </w:p>
    <w:p w:rsidR="00995E09" w:rsidRPr="00D33E4F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1.</w:t>
      </w:r>
      <w:r w:rsidRPr="00D33E4F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Загальний аналіз крові.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Гемоглобін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Еритроцити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2,8 × 10¹²/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Кольоровий показник </w:t>
      </w:r>
      <w:r>
        <w:rPr>
          <w:rFonts w:ascii="Times New Roman" w:hAnsi="Times New Roman" w:cs="Times New Roman"/>
          <w:color w:val="000000"/>
          <w:sz w:val="24"/>
          <w:szCs w:val="24"/>
        </w:rPr>
        <w:t>– 0,85.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Лейкоцити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8,2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Тромбоцити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220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мм/год.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палочки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сегменти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58%;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Еозинофіли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1%.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Базофіли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0%.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Лімфоцити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26%.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Моноцити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6%.532</w:t>
      </w:r>
    </w:p>
    <w:p w:rsidR="00995E09" w:rsidRPr="00D33E4F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</w:t>
      </w:r>
      <w:r w:rsidRPr="00D33E4F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Біохімічне дослідження крові.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білок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Альбумін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Креатинін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115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Сечовина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8,3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Холестерин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5,6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Триглецириди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0,7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Тимолова проба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мутн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Од./л.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Білірубін загальний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17,8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натще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/л. </w:t>
      </w:r>
    </w:p>
    <w:p w:rsidR="00995E09" w:rsidRPr="00D33E4F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</w:t>
      </w:r>
      <w:r w:rsidRPr="00D33E4F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Коагулогра</w:t>
      </w: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ма</w:t>
      </w:r>
      <w:proofErr w:type="spellEnd"/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Фібриноген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ПТІ </w:t>
      </w:r>
      <w:r>
        <w:rPr>
          <w:rFonts w:ascii="Times New Roman" w:hAnsi="Times New Roman" w:cs="Times New Roman"/>
          <w:color w:val="000000"/>
          <w:sz w:val="24"/>
          <w:szCs w:val="24"/>
        </w:rPr>
        <w:t>– 106%.</w:t>
      </w:r>
      <w:bookmarkStart w:id="0" w:name="_GoBack"/>
      <w:bookmarkEnd w:id="0"/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ß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фібриноген ++</w:t>
      </w:r>
    </w:p>
    <w:p w:rsidR="00995E09" w:rsidRPr="00D33E4F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  <w:r w:rsidRPr="00D33E4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4.</w:t>
      </w:r>
      <w:r w:rsidRPr="00D33E4F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D33E4F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Склад плевральної рідини (приклад норми).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Питома вага </w:t>
      </w:r>
      <w:r>
        <w:rPr>
          <w:rFonts w:ascii="Times New Roman" w:hAnsi="Times New Roman" w:cs="Times New Roman"/>
          <w:color w:val="000000"/>
          <w:sz w:val="24"/>
          <w:szCs w:val="24"/>
        </w:rPr>
        <w:t>– 1015.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Колір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солом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яно-жовтий.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Прозорість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повна.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язка.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має запаху.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Клітинний склад: загальна кількість еритроцитів 2000-5000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кількість лейкоцитів 800-900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10%; еозинофіли до 1%; базофіли до 1%; лімфоцити до 23%; ендотелій до 1%; плазматичні клітини до 5%.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Білок 1,5-2 г на 100 мл (15-25 г/л).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ЛДГ 1.4 - 1.7 ммоль/л.</w:t>
      </w:r>
    </w:p>
    <w:p w:rsidR="00995E09" w:rsidRDefault="00995E09" w:rsidP="00995E09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20-40 мг на 100 мл (2.1 - 2.2 ммоль/л).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7.2.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42849449" wp14:editId="0060739A">
            <wp:extent cx="4810125" cy="921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74EB08C" wp14:editId="15006A4A">
            <wp:extent cx="2943225" cy="298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26.2. Хворий І., 70 років. Закрита травма грудної клітини, множинні переломи V, VI, VII, 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Двобічний плеврит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D7F8ED5" wp14:editId="757CE8FE">
            <wp:extent cx="2676525" cy="2752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26.3. Хворий І., 70 років. Закрита травма грудної клітини, множинні переломи V, VI, VII, 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в стаді</w:t>
      </w:r>
      <w:r w:rsidR="00995E0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 консолідації (після лікування.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1667CEA9" wp14:editId="0A95BBE2">
            <wp:extent cx="2609850" cy="3143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26.4. Хворий К., 40 років. Закрита травма грудної клітини, перелом VII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пневмоторакс, емфізема 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яких тканин грудної клітини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3D1331" wp14:editId="5434B2BB">
            <wp:extent cx="2619375" cy="2733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26.5. Хворий М., 50 років. Проникаюче ножове поранення грудної порожнини справа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ускладнене множинними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осумкованими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плевритами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пневмотораксом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7F904904" wp14:editId="1A17780D">
            <wp:extent cx="2933700" cy="244983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26.6. Хворий Н., 30 років. Проникаюче ножове поранення грудної порожнини справа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ускладнене тотальним пневмотораксом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568EB5E" wp14:editId="2F18D003">
            <wp:extent cx="2419350" cy="26536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26.7. Хворий А., 40 років. Частковий спонтанний пневмоторакс справа обмежений злуками</w:t>
      </w:r>
    </w:p>
    <w:p w:rsidR="0065782D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82D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4A40A646" wp14:editId="6921B9FF">
            <wp:extent cx="4648200" cy="420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26.8. Хворий В., 40 років. Пневмоторакс справа (травма під час ШВЛ).</w:t>
      </w:r>
    </w:p>
    <w:p w:rsidR="00BC0D30" w:rsidRDefault="00BC0D30" w:rsidP="007F5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7F5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Рекомендована література:</w:t>
      </w:r>
    </w:p>
    <w:p w:rsidR="00BC0D30" w:rsidRPr="00BC0D30" w:rsidRDefault="00BC0D30" w:rsidP="004909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0D30">
        <w:rPr>
          <w:rFonts w:ascii="Times New Roman" w:hAnsi="Times New Roman" w:cs="Times New Roman"/>
          <w:sz w:val="24"/>
          <w:szCs w:val="24"/>
        </w:rPr>
        <w:t xml:space="preserve">Мельник В. М. ДІАГНОСТИКА ТА ЛІКУВАННЯ ТРАВМ ГРУДНОЇ КЛІТКИ (методичний посібник для лікарів). Київ – 2015. Заклад-розробник: Державна установа “Національний інститут фтизіатрії і пульмонології ім. Ф. Г. Яновського НАМН України”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медицинских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вузов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члена-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корр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РАМН, проф. Ю.Л. Шевченко.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СПб: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Специальная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литература</w:t>
      </w:r>
      <w:proofErr w:type="spellEnd"/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», 1998. – 517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профессора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М.И.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Лыткина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ВМА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Кирова, 1991.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Гостищев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В.К.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Общая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1997.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672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5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Александровский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Б.П.,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Барнебойм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А.</w:t>
      </w:r>
      <w:r w:rsidR="00995E09">
        <w:rPr>
          <w:rFonts w:ascii="Times New Roman CYR" w:hAnsi="Times New Roman CYR" w:cs="Times New Roman CYR"/>
          <w:color w:val="000000"/>
          <w:sz w:val="24"/>
          <w:szCs w:val="24"/>
        </w:rPr>
        <w:t>М.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Дифференциальная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пульмонологии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proofErr w:type="spellEnd"/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»,. 1973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>Додаткова: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Gilart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Rodrlguez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Martlnez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Vallina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Arch.Bronconeumol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2011; 47 (1): 41 – 49.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Surgeons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7th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Clair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.; 2004.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Losso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L.C.,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Ghefter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M.C.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Penetrating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Patterson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G.A.,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Cooper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J.D.,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Deslauriers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Pearson's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3th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Livingstone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; 2008.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Beltran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al.Indicadores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gravedad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traumatismostoracicos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Bronco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>. 2008; 44: 257 – 262.</w:t>
      </w:r>
    </w:p>
    <w:p w:rsidR="007F55BB" w:rsidRPr="00995E09" w:rsidRDefault="007F55BB" w:rsidP="002D47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F55BB" w:rsidRPr="00995E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18" w:rsidRDefault="00942918" w:rsidP="00BC0D30">
      <w:pPr>
        <w:spacing w:after="0" w:line="240" w:lineRule="auto"/>
      </w:pPr>
      <w:r>
        <w:separator/>
      </w:r>
    </w:p>
  </w:endnote>
  <w:endnote w:type="continuationSeparator" w:id="0">
    <w:p w:rsidR="00942918" w:rsidRDefault="00942918" w:rsidP="00BC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346662"/>
      <w:docPartObj>
        <w:docPartGallery w:val="Page Numbers (Bottom of Page)"/>
        <w:docPartUnique/>
      </w:docPartObj>
    </w:sdtPr>
    <w:sdtEndPr/>
    <w:sdtContent>
      <w:p w:rsidR="00BC0D30" w:rsidRDefault="00BC0D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E4F">
          <w:rPr>
            <w:noProof/>
          </w:rPr>
          <w:t>11</w:t>
        </w:r>
        <w:r>
          <w:fldChar w:fldCharType="end"/>
        </w:r>
      </w:p>
    </w:sdtContent>
  </w:sdt>
  <w:p w:rsidR="00BC0D30" w:rsidRDefault="00BC0D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18" w:rsidRDefault="00942918" w:rsidP="00BC0D30">
      <w:pPr>
        <w:spacing w:after="0" w:line="240" w:lineRule="auto"/>
      </w:pPr>
      <w:r>
        <w:separator/>
      </w:r>
    </w:p>
  </w:footnote>
  <w:footnote w:type="continuationSeparator" w:id="0">
    <w:p w:rsidR="00942918" w:rsidRDefault="00942918" w:rsidP="00BC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23E0"/>
    <w:multiLevelType w:val="hybridMultilevel"/>
    <w:tmpl w:val="24760EB8"/>
    <w:lvl w:ilvl="0" w:tplc="CE44C12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57"/>
    <w:rsid w:val="00233415"/>
    <w:rsid w:val="0029493A"/>
    <w:rsid w:val="002D4749"/>
    <w:rsid w:val="003667DC"/>
    <w:rsid w:val="00490912"/>
    <w:rsid w:val="005A3D17"/>
    <w:rsid w:val="0065782D"/>
    <w:rsid w:val="00740648"/>
    <w:rsid w:val="007F55BB"/>
    <w:rsid w:val="00840C41"/>
    <w:rsid w:val="00875442"/>
    <w:rsid w:val="00942918"/>
    <w:rsid w:val="00995E09"/>
    <w:rsid w:val="00AD3A10"/>
    <w:rsid w:val="00B26180"/>
    <w:rsid w:val="00BC0D30"/>
    <w:rsid w:val="00BC7124"/>
    <w:rsid w:val="00C01CE6"/>
    <w:rsid w:val="00C65F57"/>
    <w:rsid w:val="00C6701A"/>
    <w:rsid w:val="00CA7FA0"/>
    <w:rsid w:val="00D33E4F"/>
    <w:rsid w:val="00EC5219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556"/>
  <w15:chartTrackingRefBased/>
  <w15:docId w15:val="{B5A437EE-A49C-44AF-972C-6644FCAB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C0D30"/>
  </w:style>
  <w:style w:type="paragraph" w:styleId="a5">
    <w:name w:val="footer"/>
    <w:basedOn w:val="a"/>
    <w:link w:val="a6"/>
    <w:uiPriority w:val="99"/>
    <w:unhideWhenUsed/>
    <w:rsid w:val="00BC0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C0D30"/>
  </w:style>
  <w:style w:type="paragraph" w:styleId="a7">
    <w:name w:val="List Paragraph"/>
    <w:basedOn w:val="a"/>
    <w:uiPriority w:val="34"/>
    <w:qFormat/>
    <w:rsid w:val="00F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14143</Words>
  <Characters>8063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2024-10-16T07:10:00Z</dcterms:created>
  <dcterms:modified xsi:type="dcterms:W3CDTF">2024-11-03T10:58:00Z</dcterms:modified>
</cp:coreProperties>
</file>